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CFEEC" w14:textId="3987EB79" w:rsidR="004C56F2" w:rsidRPr="0028744A" w:rsidRDefault="002943B0"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Pr>
          <w:rFonts w:eastAsia="Times New Roman" w:cs="Arial"/>
          <w:noProof w:val="0"/>
          <w:sz w:val="24"/>
          <w:szCs w:val="28"/>
          <w:lang w:eastAsia="x-none"/>
        </w:rPr>
        <w:t>3GPP TSG-RAN WG2 Meeting #115</w:t>
      </w:r>
      <w:r w:rsidR="004C56F2" w:rsidRPr="0028744A">
        <w:rPr>
          <w:rFonts w:eastAsia="Times New Roman" w:cs="Arial"/>
          <w:noProof w:val="0"/>
          <w:sz w:val="24"/>
          <w:szCs w:val="28"/>
          <w:lang w:eastAsia="x-none"/>
        </w:rPr>
        <w:t xml:space="preserve"> electronic</w:t>
      </w:r>
      <w:r w:rsidR="004C56F2" w:rsidRPr="0028744A">
        <w:rPr>
          <w:rFonts w:eastAsia="Times New Roman" w:cs="Arial"/>
          <w:noProof w:val="0"/>
          <w:sz w:val="24"/>
          <w:szCs w:val="28"/>
          <w:lang w:eastAsia="x-none"/>
        </w:rPr>
        <w:tab/>
      </w:r>
      <w:r w:rsidR="004C56F2" w:rsidRPr="0028744A">
        <w:rPr>
          <w:rFonts w:eastAsia="Times New Roman" w:cs="Arial"/>
          <w:noProof w:val="0"/>
          <w:sz w:val="24"/>
          <w:szCs w:val="28"/>
          <w:lang w:eastAsia="x-none"/>
        </w:rPr>
        <w:tab/>
        <w:t>R2-2</w:t>
      </w:r>
      <w:r w:rsidR="009857FD" w:rsidRPr="0028744A">
        <w:rPr>
          <w:rFonts w:eastAsia="Times New Roman" w:cs="Arial"/>
          <w:noProof w:val="0"/>
          <w:sz w:val="24"/>
          <w:szCs w:val="28"/>
          <w:lang w:eastAsia="x-none"/>
        </w:rPr>
        <w:t>1</w:t>
      </w:r>
      <w:r w:rsidR="007F1706">
        <w:rPr>
          <w:rFonts w:eastAsia="Times New Roman" w:cs="Arial"/>
          <w:noProof w:val="0"/>
          <w:sz w:val="24"/>
          <w:szCs w:val="28"/>
          <w:lang w:eastAsia="x-none"/>
        </w:rPr>
        <w:t>08590</w:t>
      </w:r>
    </w:p>
    <w:p w14:paraId="41F9B491" w14:textId="22C5AAAB" w:rsidR="0097167E" w:rsidRPr="0028744A" w:rsidRDefault="006B6061"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 xml:space="preserve">Online, August </w:t>
      </w:r>
      <w:r w:rsidR="00A24732">
        <w:rPr>
          <w:rFonts w:eastAsia="Times New Roman" w:cs="Arial"/>
          <w:noProof w:val="0"/>
          <w:sz w:val="24"/>
          <w:szCs w:val="28"/>
          <w:lang w:eastAsia="x-none"/>
        </w:rPr>
        <w:t>16</w:t>
      </w:r>
      <w:r>
        <w:rPr>
          <w:rFonts w:eastAsia="Times New Roman" w:cs="Arial"/>
          <w:noProof w:val="0"/>
          <w:sz w:val="24"/>
          <w:szCs w:val="28"/>
          <w:lang w:eastAsia="x-none"/>
        </w:rPr>
        <w:t xml:space="preserve"> – August</w:t>
      </w:r>
      <w:r w:rsidR="00A32DFB">
        <w:rPr>
          <w:rFonts w:eastAsia="Times New Roman" w:cs="Arial"/>
          <w:noProof w:val="0"/>
          <w:sz w:val="24"/>
          <w:szCs w:val="28"/>
          <w:lang w:eastAsia="x-none"/>
        </w:rPr>
        <w:t xml:space="preserve"> 27</w:t>
      </w:r>
      <w:r w:rsidR="004C56F2" w:rsidRPr="0028744A">
        <w:rPr>
          <w:rFonts w:eastAsia="Times New Roman" w:cs="Arial"/>
          <w:noProof w:val="0"/>
          <w:sz w:val="24"/>
          <w:szCs w:val="28"/>
          <w:lang w:eastAsia="x-none"/>
        </w:rPr>
        <w:t>, 2021</w:t>
      </w:r>
      <w:r w:rsidR="008037B4" w:rsidRPr="0028744A">
        <w:rPr>
          <w:rFonts w:cs="Arial"/>
          <w:szCs w:val="24"/>
          <w:lang w:eastAsia="x-none"/>
        </w:rPr>
        <w:tab/>
      </w:r>
    </w:p>
    <w:p w14:paraId="54D4CAE8" w14:textId="77777777" w:rsidR="00A07E02" w:rsidRPr="0028744A" w:rsidRDefault="00A07E02" w:rsidP="00115117">
      <w:pPr>
        <w:pStyle w:val="3GPPHeader"/>
        <w:rPr>
          <w:rFonts w:ascii="Arial" w:hAnsi="Arial" w:cs="Arial"/>
          <w:color w:val="FF0000"/>
          <w:szCs w:val="24"/>
          <w:lang w:eastAsia="zh-TW"/>
        </w:rPr>
      </w:pPr>
    </w:p>
    <w:p w14:paraId="027912C8" w14:textId="54F045F7" w:rsidR="00A07E02" w:rsidRPr="0028744A" w:rsidRDefault="00A07E02" w:rsidP="00115117">
      <w:pPr>
        <w:pStyle w:val="3GPPHeader"/>
        <w:rPr>
          <w:rFonts w:ascii="Arial" w:hAnsi="Arial" w:cs="Arial"/>
          <w:szCs w:val="24"/>
          <w:lang w:eastAsia="zh-TW"/>
        </w:rPr>
      </w:pPr>
      <w:r w:rsidRPr="0028744A">
        <w:rPr>
          <w:rFonts w:ascii="Arial" w:hAnsi="Arial" w:cs="Arial"/>
          <w:szCs w:val="24"/>
        </w:rPr>
        <w:t>Agenda Item:</w:t>
      </w:r>
      <w:r w:rsidRPr="0028744A">
        <w:rPr>
          <w:rFonts w:ascii="Arial" w:hAnsi="Arial" w:cs="Arial"/>
          <w:szCs w:val="24"/>
        </w:rPr>
        <w:tab/>
      </w:r>
      <w:r w:rsidR="00357A63" w:rsidRPr="0028744A">
        <w:rPr>
          <w:rFonts w:ascii="Arial" w:hAnsi="Arial" w:cs="Arial"/>
          <w:szCs w:val="24"/>
        </w:rPr>
        <w:t>8.9.2</w:t>
      </w:r>
      <w:r w:rsidR="006D32B0">
        <w:rPr>
          <w:rFonts w:ascii="Arial" w:hAnsi="Arial" w:cs="Arial"/>
          <w:szCs w:val="24"/>
        </w:rPr>
        <w:t>.1</w:t>
      </w:r>
    </w:p>
    <w:p w14:paraId="79D236BA" w14:textId="6B5E01CD" w:rsidR="00A07E02" w:rsidRPr="0028744A" w:rsidRDefault="00A07E02" w:rsidP="00115117">
      <w:pPr>
        <w:pStyle w:val="3GPPHeader"/>
        <w:rPr>
          <w:rFonts w:ascii="Arial" w:hAnsi="Arial" w:cs="Arial"/>
          <w:szCs w:val="24"/>
        </w:rPr>
      </w:pPr>
      <w:r w:rsidRPr="0028744A">
        <w:rPr>
          <w:rFonts w:ascii="Arial" w:hAnsi="Arial" w:cs="Arial"/>
          <w:szCs w:val="24"/>
        </w:rPr>
        <w:t xml:space="preserve">Source: </w:t>
      </w:r>
      <w:r w:rsidRPr="0028744A">
        <w:rPr>
          <w:rFonts w:ascii="Arial" w:hAnsi="Arial" w:cs="Arial"/>
          <w:szCs w:val="24"/>
        </w:rPr>
        <w:tab/>
        <w:t>MediaTek Inc.</w:t>
      </w:r>
    </w:p>
    <w:p w14:paraId="108A86FF" w14:textId="7678A52D" w:rsidR="00A07E02" w:rsidRPr="0028744A" w:rsidRDefault="00FF0668" w:rsidP="005C491E">
      <w:pPr>
        <w:pStyle w:val="3GPPHeaderArial"/>
        <w:tabs>
          <w:tab w:val="left" w:pos="1701"/>
        </w:tabs>
        <w:ind w:left="1701" w:hanging="1701"/>
        <w:rPr>
          <w:b/>
          <w:sz w:val="24"/>
          <w:lang w:val="en-GB" w:eastAsia="zh-TW"/>
        </w:rPr>
      </w:pPr>
      <w:r w:rsidRPr="0028744A">
        <w:rPr>
          <w:b/>
          <w:sz w:val="24"/>
          <w:lang w:val="en-GB"/>
        </w:rPr>
        <w:t xml:space="preserve">Title:  </w:t>
      </w:r>
      <w:r w:rsidRPr="0028744A">
        <w:rPr>
          <w:b/>
          <w:sz w:val="24"/>
          <w:lang w:val="en-GB"/>
        </w:rPr>
        <w:tab/>
      </w:r>
      <w:r w:rsidR="001A42C3">
        <w:rPr>
          <w:b/>
          <w:sz w:val="24"/>
          <w:lang w:val="en-GB"/>
        </w:rPr>
        <w:t>UE Paging Subgroup Assignment</w:t>
      </w:r>
    </w:p>
    <w:p w14:paraId="2D698DC6" w14:textId="77777777" w:rsidR="00A07E02" w:rsidRPr="0028744A" w:rsidRDefault="00A07E02" w:rsidP="00115117">
      <w:pPr>
        <w:pStyle w:val="3GPPHeaderArial"/>
        <w:tabs>
          <w:tab w:val="left" w:pos="1701"/>
        </w:tabs>
        <w:rPr>
          <w:b/>
          <w:sz w:val="24"/>
          <w:lang w:val="en-GB" w:eastAsia="zh-TW"/>
        </w:rPr>
      </w:pPr>
    </w:p>
    <w:p w14:paraId="4570B40E" w14:textId="77777777" w:rsidR="00A07E02" w:rsidRPr="0028744A" w:rsidRDefault="00A07E02" w:rsidP="00115117">
      <w:pPr>
        <w:pStyle w:val="3GPPHeader"/>
        <w:rPr>
          <w:rFonts w:ascii="Arial" w:hAnsi="Arial" w:cs="Arial"/>
          <w:szCs w:val="24"/>
        </w:rPr>
      </w:pPr>
      <w:r w:rsidRPr="0028744A">
        <w:rPr>
          <w:rFonts w:ascii="Arial" w:hAnsi="Arial" w:cs="Arial"/>
          <w:szCs w:val="24"/>
        </w:rPr>
        <w:t>Document for:</w:t>
      </w:r>
      <w:r w:rsidRPr="0028744A">
        <w:rPr>
          <w:rFonts w:ascii="Arial" w:hAnsi="Arial" w:cs="Arial"/>
          <w:szCs w:val="24"/>
        </w:rPr>
        <w:tab/>
        <w:t>Discussion and decision</w:t>
      </w:r>
    </w:p>
    <w:p w14:paraId="0FB84FBC" w14:textId="2A534442" w:rsidR="00A07E02" w:rsidRPr="0028744A" w:rsidRDefault="00A07E02" w:rsidP="00115117">
      <w:pPr>
        <w:pStyle w:val="1"/>
        <w:overflowPunct w:val="0"/>
        <w:autoSpaceDE w:val="0"/>
        <w:autoSpaceDN w:val="0"/>
        <w:adjustRightInd w:val="0"/>
        <w:rPr>
          <w:rFonts w:eastAsia="新細明體" w:cs="Arial"/>
        </w:rPr>
      </w:pPr>
      <w:r w:rsidRPr="0028744A">
        <w:rPr>
          <w:rFonts w:eastAsia="新細明體" w:cs="Arial"/>
        </w:rPr>
        <w:t>Introduction</w:t>
      </w:r>
      <w:bookmarkStart w:id="2" w:name="OLE_LINK39"/>
      <w:bookmarkStart w:id="3" w:name="OLE_LINK38"/>
      <w:bookmarkStart w:id="4" w:name="OLE_LINK37"/>
    </w:p>
    <w:p w14:paraId="2B344B7D" w14:textId="060BE123" w:rsidR="00B325DD" w:rsidRDefault="006B6061" w:rsidP="00F836CB">
      <w:pPr>
        <w:spacing w:after="120"/>
        <w:jc w:val="both"/>
        <w:rPr>
          <w:rFonts w:ascii="Arial" w:hAnsi="Arial" w:cs="Arial"/>
          <w:sz w:val="20"/>
          <w:szCs w:val="20"/>
          <w:lang w:val="en-GB"/>
        </w:rPr>
      </w:pPr>
      <w:r>
        <w:rPr>
          <w:rFonts w:ascii="Arial" w:hAnsi="Arial" w:cs="Arial"/>
          <w:sz w:val="20"/>
          <w:szCs w:val="20"/>
          <w:lang w:val="en-GB"/>
        </w:rPr>
        <w:t xml:space="preserve">In May 2021 meetings, </w:t>
      </w:r>
      <w:r w:rsidR="00B325DD">
        <w:rPr>
          <w:rFonts w:ascii="Arial" w:hAnsi="Arial" w:cs="Arial"/>
          <w:sz w:val="20"/>
          <w:szCs w:val="20"/>
          <w:lang w:val="en-GB"/>
        </w:rPr>
        <w:t>RAN2 made the following agreements about UE subgrouping.</w:t>
      </w:r>
    </w:p>
    <w:tbl>
      <w:tblPr>
        <w:tblStyle w:val="afa"/>
        <w:tblW w:w="0" w:type="auto"/>
        <w:tblLook w:val="04A0" w:firstRow="1" w:lastRow="0" w:firstColumn="1" w:lastColumn="0" w:noHBand="0" w:noVBand="1"/>
      </w:tblPr>
      <w:tblGrid>
        <w:gridCol w:w="9629"/>
      </w:tblGrid>
      <w:tr w:rsidR="00B325DD" w14:paraId="3035D537" w14:textId="77777777" w:rsidTr="00D93B32">
        <w:trPr>
          <w:trHeight w:val="798"/>
        </w:trPr>
        <w:tc>
          <w:tcPr>
            <w:tcW w:w="9629" w:type="dxa"/>
          </w:tcPr>
          <w:p w14:paraId="05B0268A" w14:textId="77777777" w:rsidR="00B325DD" w:rsidRDefault="00B325DD" w:rsidP="00EA2CA5">
            <w:pPr>
              <w:pStyle w:val="Agreement"/>
              <w:numPr>
                <w:ilvl w:val="0"/>
                <w:numId w:val="0"/>
              </w:numPr>
              <w:spacing w:before="0" w:after="0"/>
              <w:ind w:left="357" w:hanging="357"/>
              <w:jc w:val="both"/>
            </w:pPr>
            <w:r>
              <w:t>The following is supported:</w:t>
            </w:r>
          </w:p>
          <w:p w14:paraId="51C330F5" w14:textId="77777777" w:rsidR="00B325DD" w:rsidRDefault="00B325DD" w:rsidP="00EA2CA5">
            <w:pPr>
              <w:pStyle w:val="Agreement"/>
              <w:tabs>
                <w:tab w:val="clear" w:pos="-368"/>
                <w:tab w:val="num" w:pos="1619"/>
              </w:tabs>
              <w:spacing w:before="0" w:after="0"/>
              <w:ind w:left="357" w:hanging="357"/>
              <w:jc w:val="both"/>
            </w:pPr>
            <w:r>
              <w:t>CN is</w:t>
            </w:r>
            <w:r w:rsidRPr="009E4C33">
              <w:t xml:space="preserve"> responsible for </w:t>
            </w:r>
            <w:r>
              <w:t xml:space="preserve">allocating UEs to </w:t>
            </w:r>
            <w:r w:rsidRPr="009E4C33">
              <w:t>UE paging subgroup</w:t>
            </w:r>
            <w:r>
              <w:t>s</w:t>
            </w:r>
            <w:r w:rsidRPr="009E4C33">
              <w:t xml:space="preserve"> based on UE characteristics</w:t>
            </w:r>
          </w:p>
          <w:p w14:paraId="1E294481" w14:textId="6257024C" w:rsidR="00B325DD" w:rsidRPr="00B325DD" w:rsidRDefault="00B325DD" w:rsidP="00EA2CA5">
            <w:pPr>
              <w:pStyle w:val="Agreement"/>
              <w:tabs>
                <w:tab w:val="num" w:pos="1619"/>
              </w:tabs>
              <w:spacing w:before="0" w:after="0"/>
              <w:ind w:left="357" w:hanging="357"/>
              <w:jc w:val="both"/>
            </w:pPr>
            <w:r>
              <w:rPr>
                <w:lang w:eastAsia="zh-TW"/>
              </w:rPr>
              <w:t>Use same UE subgroups</w:t>
            </w:r>
            <w:r w:rsidRPr="00982A64">
              <w:rPr>
                <w:lang w:eastAsia="zh-TW"/>
              </w:rPr>
              <w:t xml:space="preserve"> wh</w:t>
            </w:r>
            <w:r>
              <w:rPr>
                <w:lang w:eastAsia="zh-TW"/>
              </w:rPr>
              <w:t>en in RRC_IDLE and RRC_INACTIVE</w:t>
            </w:r>
          </w:p>
        </w:tc>
      </w:tr>
    </w:tbl>
    <w:p w14:paraId="0EC5F34B" w14:textId="06363B5B" w:rsidR="008B67CC" w:rsidRPr="0028744A" w:rsidRDefault="00FF3040" w:rsidP="00565263">
      <w:pPr>
        <w:spacing w:before="120" w:after="120"/>
        <w:jc w:val="both"/>
        <w:rPr>
          <w:rFonts w:ascii="Arial" w:hAnsi="Arial" w:cs="Arial"/>
          <w:sz w:val="20"/>
          <w:szCs w:val="20"/>
          <w:lang w:val="en-GB"/>
        </w:rPr>
      </w:pPr>
      <w:r w:rsidRPr="0028744A">
        <w:rPr>
          <w:rFonts w:ascii="Arial" w:hAnsi="Arial" w:cs="Arial"/>
          <w:sz w:val="20"/>
          <w:szCs w:val="20"/>
          <w:lang w:val="en-GB"/>
        </w:rPr>
        <w:t xml:space="preserve">In this contribution, we </w:t>
      </w:r>
      <w:bookmarkEnd w:id="2"/>
      <w:bookmarkEnd w:id="3"/>
      <w:bookmarkEnd w:id="4"/>
      <w:r w:rsidR="008B67CC" w:rsidRPr="0028744A">
        <w:rPr>
          <w:rFonts w:ascii="Arial" w:hAnsi="Arial" w:cs="Arial"/>
          <w:sz w:val="20"/>
          <w:szCs w:val="20"/>
          <w:lang w:val="en-GB"/>
        </w:rPr>
        <w:t>discuss</w:t>
      </w:r>
      <w:r w:rsidR="00E86D56">
        <w:rPr>
          <w:rFonts w:ascii="Arial" w:hAnsi="Arial" w:cs="Arial"/>
          <w:sz w:val="20"/>
          <w:szCs w:val="20"/>
          <w:lang w:val="en-GB"/>
        </w:rPr>
        <w:t xml:space="preserve"> </w:t>
      </w:r>
      <w:r w:rsidR="005B6AEF">
        <w:rPr>
          <w:rFonts w:ascii="Arial" w:hAnsi="Arial" w:cs="Arial" w:hint="eastAsia"/>
          <w:sz w:val="20"/>
          <w:szCs w:val="20"/>
          <w:lang w:val="en-GB"/>
        </w:rPr>
        <w:t>further d</w:t>
      </w:r>
      <w:r w:rsidR="005B6AEF">
        <w:rPr>
          <w:rFonts w:ascii="Arial" w:hAnsi="Arial" w:cs="Arial"/>
          <w:sz w:val="20"/>
          <w:szCs w:val="20"/>
          <w:lang w:val="en-GB"/>
        </w:rPr>
        <w:t>etails</w:t>
      </w:r>
      <w:r w:rsidR="00EB346E">
        <w:rPr>
          <w:rFonts w:ascii="Arial" w:hAnsi="Arial" w:cs="Arial"/>
          <w:sz w:val="20"/>
          <w:szCs w:val="20"/>
          <w:lang w:val="en-GB"/>
        </w:rPr>
        <w:t xml:space="preserve"> about </w:t>
      </w:r>
      <w:r w:rsidR="00093D2E">
        <w:rPr>
          <w:rFonts w:ascii="Arial" w:hAnsi="Arial" w:cs="Arial"/>
          <w:sz w:val="20"/>
          <w:szCs w:val="20"/>
          <w:lang w:val="en-GB"/>
        </w:rPr>
        <w:t>UE paging subgroup assignment</w:t>
      </w:r>
      <w:r w:rsidR="00E86D56" w:rsidRPr="00E86D56">
        <w:rPr>
          <w:rFonts w:ascii="Arial" w:hAnsi="Arial" w:cs="Arial"/>
          <w:sz w:val="20"/>
          <w:szCs w:val="20"/>
          <w:lang w:val="en-GB"/>
        </w:rPr>
        <w:t>.</w:t>
      </w:r>
    </w:p>
    <w:p w14:paraId="1FB7191B" w14:textId="1A237F5C" w:rsidR="006967A9" w:rsidRPr="0028744A" w:rsidRDefault="00CF75E9" w:rsidP="00675D8B">
      <w:pPr>
        <w:pStyle w:val="1"/>
        <w:overflowPunct w:val="0"/>
        <w:autoSpaceDE w:val="0"/>
        <w:autoSpaceDN w:val="0"/>
        <w:adjustRightInd w:val="0"/>
        <w:spacing w:before="0" w:after="120"/>
        <w:rPr>
          <w:rFonts w:eastAsia="新細明體" w:cs="Arial"/>
        </w:rPr>
      </w:pPr>
      <w:r w:rsidRPr="0028744A">
        <w:rPr>
          <w:rFonts w:eastAsia="新細明體" w:cs="Arial"/>
        </w:rPr>
        <w:t>Discussion</w:t>
      </w:r>
    </w:p>
    <w:p w14:paraId="3DEDE921" w14:textId="2480BBD1" w:rsidR="002F295B" w:rsidRDefault="002F295B" w:rsidP="002F295B">
      <w:pPr>
        <w:pStyle w:val="2"/>
      </w:pPr>
      <w:r>
        <w:t>CN a</w:t>
      </w:r>
      <w:r w:rsidRPr="0028744A">
        <w:t>ssignment</w:t>
      </w:r>
      <w:r>
        <w:t xml:space="preserve"> of UE paging subgroups</w:t>
      </w:r>
    </w:p>
    <w:p w14:paraId="329BAF69" w14:textId="27FB4B56" w:rsidR="002F295B" w:rsidRDefault="00AE6792" w:rsidP="002F295B">
      <w:pPr>
        <w:spacing w:before="120" w:after="120"/>
        <w:jc w:val="both"/>
        <w:rPr>
          <w:rFonts w:ascii="Arial" w:hAnsi="Arial" w:cs="Arial"/>
          <w:sz w:val="20"/>
          <w:szCs w:val="20"/>
          <w:lang w:val="en-GB"/>
        </w:rPr>
      </w:pPr>
      <w:r>
        <w:rPr>
          <w:rFonts w:ascii="Arial" w:hAnsi="Arial" w:cs="Arial"/>
          <w:sz w:val="20"/>
          <w:szCs w:val="20"/>
          <w:lang w:val="en-GB"/>
        </w:rPr>
        <w:t>RAN2 has agreed that</w:t>
      </w:r>
      <w:r w:rsidR="002F295B">
        <w:rPr>
          <w:rFonts w:ascii="Arial" w:hAnsi="Arial" w:cs="Arial"/>
          <w:sz w:val="20"/>
          <w:szCs w:val="20"/>
          <w:lang w:val="en-GB"/>
        </w:rPr>
        <w:t xml:space="preserve"> UE subgroup</w:t>
      </w:r>
      <w:r>
        <w:rPr>
          <w:rFonts w:ascii="Arial" w:hAnsi="Arial" w:cs="Arial"/>
          <w:sz w:val="20"/>
          <w:szCs w:val="20"/>
          <w:lang w:val="en-GB"/>
        </w:rPr>
        <w:t>s are</w:t>
      </w:r>
      <w:r w:rsidR="002F295B">
        <w:rPr>
          <w:rFonts w:ascii="Arial" w:hAnsi="Arial" w:cs="Arial"/>
          <w:sz w:val="20"/>
          <w:szCs w:val="20"/>
          <w:lang w:val="en-GB"/>
        </w:rPr>
        <w:t xml:space="preserve"> assigned by CN, </w:t>
      </w:r>
      <w:r>
        <w:rPr>
          <w:rFonts w:ascii="Arial" w:hAnsi="Arial" w:cs="Arial"/>
          <w:sz w:val="20"/>
          <w:szCs w:val="20"/>
          <w:lang w:val="en-GB"/>
        </w:rPr>
        <w:t>and the same subgroup is used when UE</w:t>
      </w:r>
      <w:r>
        <w:rPr>
          <w:rFonts w:ascii="Arial" w:hAnsi="Arial" w:cs="Arial" w:hint="eastAsia"/>
          <w:sz w:val="20"/>
          <w:szCs w:val="20"/>
          <w:lang w:val="en-GB"/>
        </w:rPr>
        <w:t xml:space="preserve"> is</w:t>
      </w:r>
      <w:r>
        <w:rPr>
          <w:rFonts w:ascii="Arial" w:hAnsi="Arial" w:cs="Arial"/>
          <w:sz w:val="20"/>
          <w:szCs w:val="20"/>
          <w:lang w:val="en-GB"/>
        </w:rPr>
        <w:t xml:space="preserve"> in RRC_IDLE and RRC_INACTIVE. T</w:t>
      </w:r>
      <w:r w:rsidR="002F295B">
        <w:rPr>
          <w:rFonts w:ascii="Arial" w:hAnsi="Arial" w:cs="Arial"/>
          <w:sz w:val="20"/>
          <w:szCs w:val="20"/>
          <w:lang w:val="en-GB"/>
        </w:rPr>
        <w:t>he overall operation procedure could be</w:t>
      </w:r>
      <w:r w:rsidR="00185585">
        <w:rPr>
          <w:rFonts w:ascii="Arial" w:hAnsi="Arial" w:cs="Arial"/>
          <w:sz w:val="20"/>
          <w:szCs w:val="20"/>
          <w:lang w:val="en-GB"/>
        </w:rPr>
        <w:t xml:space="preserve"> as follows.</w:t>
      </w:r>
    </w:p>
    <w:p w14:paraId="19A51BCD" w14:textId="77777777" w:rsidR="002F295B" w:rsidRDefault="002F295B" w:rsidP="002F295B">
      <w:pPr>
        <w:pStyle w:val="afc"/>
        <w:numPr>
          <w:ilvl w:val="0"/>
          <w:numId w:val="32"/>
        </w:numPr>
        <w:spacing w:after="120"/>
        <w:ind w:hanging="357"/>
        <w:contextualSpacing w:val="0"/>
        <w:jc w:val="both"/>
        <w:rPr>
          <w:rFonts w:ascii="Arial" w:hAnsi="Arial" w:cs="Arial"/>
        </w:rPr>
      </w:pPr>
      <w:r>
        <w:rPr>
          <w:rFonts w:ascii="Arial" w:hAnsi="Arial" w:cs="Arial"/>
        </w:rPr>
        <w:t>When UE is in RRC CONNECTED</w:t>
      </w:r>
    </w:p>
    <w:p w14:paraId="6E2833FA" w14:textId="77777777" w:rsidR="002F295B" w:rsidRDefault="002F295B" w:rsidP="002F295B">
      <w:pPr>
        <w:pStyle w:val="afc"/>
        <w:numPr>
          <w:ilvl w:val="1"/>
          <w:numId w:val="32"/>
        </w:numPr>
        <w:spacing w:after="120"/>
        <w:ind w:hanging="357"/>
        <w:contextualSpacing w:val="0"/>
        <w:jc w:val="both"/>
        <w:rPr>
          <w:rFonts w:ascii="Arial" w:hAnsi="Arial" w:cs="Arial"/>
        </w:rPr>
      </w:pPr>
      <w:r>
        <w:rPr>
          <w:rFonts w:ascii="Arial" w:hAnsi="Arial" w:cs="Arial"/>
        </w:rPr>
        <w:t>UE provides optional assistance information (paging attributes) to CN</w:t>
      </w:r>
      <w:r w:rsidRPr="00911806">
        <w:rPr>
          <w:rFonts w:ascii="Arial" w:hAnsi="Arial" w:cs="Arial"/>
        </w:rPr>
        <w:t xml:space="preserve"> (AMF)</w:t>
      </w:r>
      <w:r>
        <w:rPr>
          <w:rFonts w:ascii="Arial" w:hAnsi="Arial" w:cs="Arial"/>
        </w:rPr>
        <w:t>, in Registration Request</w:t>
      </w:r>
    </w:p>
    <w:p w14:paraId="175EF9FB" w14:textId="77777777" w:rsidR="002F295B" w:rsidRDefault="002F295B" w:rsidP="002F295B">
      <w:pPr>
        <w:pStyle w:val="afc"/>
        <w:numPr>
          <w:ilvl w:val="1"/>
          <w:numId w:val="32"/>
        </w:numPr>
        <w:spacing w:after="120"/>
        <w:ind w:hanging="357"/>
        <w:contextualSpacing w:val="0"/>
        <w:jc w:val="both"/>
        <w:rPr>
          <w:rFonts w:ascii="Arial" w:hAnsi="Arial" w:cs="Arial"/>
        </w:rPr>
      </w:pPr>
      <w:r>
        <w:rPr>
          <w:rFonts w:ascii="Arial" w:hAnsi="Arial" w:cs="Arial"/>
        </w:rPr>
        <w:t>CN assigns the subgroup and provide subgroup ID to UE and RAN, using Registration Accept and UE Context Modification, respectively. RAN needs to know subgroup ID because of RAN paging for RRC_INACTIVE UE.</w:t>
      </w:r>
    </w:p>
    <w:p w14:paraId="31A8C4E9" w14:textId="77777777" w:rsidR="002F295B" w:rsidRDefault="002F295B" w:rsidP="002F295B">
      <w:pPr>
        <w:pStyle w:val="afc"/>
        <w:numPr>
          <w:ilvl w:val="0"/>
          <w:numId w:val="32"/>
        </w:numPr>
        <w:spacing w:after="120"/>
        <w:ind w:hanging="357"/>
        <w:contextualSpacing w:val="0"/>
        <w:jc w:val="both"/>
        <w:rPr>
          <w:rFonts w:ascii="Arial" w:hAnsi="Arial" w:cs="Arial"/>
        </w:rPr>
      </w:pPr>
      <w:r>
        <w:rPr>
          <w:rFonts w:ascii="Arial" w:hAnsi="Arial" w:cs="Arial"/>
        </w:rPr>
        <w:t>When UE is in RRC IDLE and paged</w:t>
      </w:r>
    </w:p>
    <w:p w14:paraId="3296F75C" w14:textId="77777777" w:rsidR="002F295B" w:rsidRDefault="002F295B" w:rsidP="002F295B">
      <w:pPr>
        <w:pStyle w:val="afc"/>
        <w:numPr>
          <w:ilvl w:val="1"/>
          <w:numId w:val="32"/>
        </w:numPr>
        <w:spacing w:after="120"/>
        <w:ind w:hanging="357"/>
        <w:contextualSpacing w:val="0"/>
        <w:jc w:val="both"/>
        <w:rPr>
          <w:rFonts w:ascii="Arial" w:hAnsi="Arial" w:cs="Arial"/>
        </w:rPr>
      </w:pPr>
      <w:r>
        <w:rPr>
          <w:rFonts w:ascii="Arial" w:hAnsi="Arial" w:cs="Arial"/>
        </w:rPr>
        <w:t>CN sends the paging notification to gNBs in the same tracking area, carrying UE ID and subgroup ID</w:t>
      </w:r>
    </w:p>
    <w:p w14:paraId="649C60A8" w14:textId="77777777" w:rsidR="002F295B" w:rsidRDefault="002F295B" w:rsidP="002F295B">
      <w:pPr>
        <w:pStyle w:val="afc"/>
        <w:numPr>
          <w:ilvl w:val="1"/>
          <w:numId w:val="32"/>
        </w:numPr>
        <w:spacing w:after="120"/>
        <w:ind w:hanging="357"/>
        <w:contextualSpacing w:val="0"/>
        <w:jc w:val="both"/>
        <w:rPr>
          <w:rFonts w:ascii="Arial" w:hAnsi="Arial" w:cs="Arial"/>
        </w:rPr>
      </w:pPr>
      <w:r>
        <w:rPr>
          <w:rFonts w:ascii="Arial" w:hAnsi="Arial" w:cs="Arial"/>
        </w:rPr>
        <w:t>The gNBs send subgroup PEI</w:t>
      </w:r>
    </w:p>
    <w:p w14:paraId="5E34FDDF" w14:textId="77777777" w:rsidR="002F295B" w:rsidRDefault="002F295B" w:rsidP="002F295B">
      <w:pPr>
        <w:pStyle w:val="afc"/>
        <w:numPr>
          <w:ilvl w:val="1"/>
          <w:numId w:val="32"/>
        </w:numPr>
        <w:spacing w:after="120"/>
        <w:ind w:hanging="357"/>
        <w:contextualSpacing w:val="0"/>
        <w:jc w:val="both"/>
        <w:rPr>
          <w:rFonts w:ascii="Arial" w:hAnsi="Arial" w:cs="Arial"/>
        </w:rPr>
      </w:pPr>
      <w:r>
        <w:rPr>
          <w:rFonts w:ascii="Arial" w:hAnsi="Arial" w:cs="Arial"/>
        </w:rPr>
        <w:t>The gNBs send paging message</w:t>
      </w:r>
    </w:p>
    <w:p w14:paraId="31FC42FB" w14:textId="77777777" w:rsidR="002F295B" w:rsidRDefault="002F295B" w:rsidP="002F295B">
      <w:pPr>
        <w:pStyle w:val="afc"/>
        <w:numPr>
          <w:ilvl w:val="0"/>
          <w:numId w:val="32"/>
        </w:numPr>
        <w:spacing w:after="120"/>
        <w:ind w:hanging="357"/>
        <w:contextualSpacing w:val="0"/>
        <w:jc w:val="both"/>
        <w:rPr>
          <w:rFonts w:ascii="Arial" w:hAnsi="Arial" w:cs="Arial"/>
        </w:rPr>
      </w:pPr>
      <w:r>
        <w:rPr>
          <w:rFonts w:ascii="Arial" w:hAnsi="Arial" w:cs="Arial"/>
        </w:rPr>
        <w:t>When UE is in RRC INACTIVE and paged</w:t>
      </w:r>
    </w:p>
    <w:p w14:paraId="35A27166" w14:textId="77777777" w:rsidR="002F295B" w:rsidRDefault="002F295B" w:rsidP="002F295B">
      <w:pPr>
        <w:pStyle w:val="afc"/>
        <w:numPr>
          <w:ilvl w:val="1"/>
          <w:numId w:val="32"/>
        </w:numPr>
        <w:spacing w:after="120"/>
        <w:ind w:hanging="357"/>
        <w:contextualSpacing w:val="0"/>
        <w:jc w:val="both"/>
        <w:rPr>
          <w:rFonts w:ascii="Arial" w:hAnsi="Arial" w:cs="Arial"/>
        </w:rPr>
      </w:pPr>
      <w:r>
        <w:rPr>
          <w:rFonts w:ascii="Arial" w:hAnsi="Arial" w:cs="Arial"/>
        </w:rPr>
        <w:t>Anchor gNB sends RAN Paging to other gNBs in the same RNA</w:t>
      </w:r>
    </w:p>
    <w:p w14:paraId="33E52435" w14:textId="77777777" w:rsidR="002F295B" w:rsidRDefault="002F295B" w:rsidP="002F295B">
      <w:pPr>
        <w:pStyle w:val="afc"/>
        <w:numPr>
          <w:ilvl w:val="1"/>
          <w:numId w:val="32"/>
        </w:numPr>
        <w:spacing w:after="120"/>
        <w:ind w:hanging="357"/>
        <w:contextualSpacing w:val="0"/>
        <w:jc w:val="both"/>
        <w:rPr>
          <w:rFonts w:ascii="Arial" w:hAnsi="Arial" w:cs="Arial"/>
        </w:rPr>
      </w:pPr>
      <w:r>
        <w:rPr>
          <w:rFonts w:ascii="Arial" w:hAnsi="Arial" w:cs="Arial"/>
        </w:rPr>
        <w:t>The gNBs send subgroup paging indication</w:t>
      </w:r>
    </w:p>
    <w:p w14:paraId="78AACA09" w14:textId="77777777" w:rsidR="002F295B" w:rsidRPr="008C7845" w:rsidRDefault="002F295B" w:rsidP="002F295B">
      <w:pPr>
        <w:pStyle w:val="afc"/>
        <w:numPr>
          <w:ilvl w:val="1"/>
          <w:numId w:val="32"/>
        </w:numPr>
        <w:spacing w:after="120"/>
        <w:ind w:hanging="357"/>
        <w:contextualSpacing w:val="0"/>
        <w:jc w:val="both"/>
        <w:rPr>
          <w:rFonts w:ascii="Arial" w:hAnsi="Arial" w:cs="Arial"/>
        </w:rPr>
      </w:pPr>
      <w:r>
        <w:rPr>
          <w:rFonts w:ascii="Arial" w:hAnsi="Arial" w:cs="Arial"/>
        </w:rPr>
        <w:t>The gNBs send paging message</w:t>
      </w:r>
    </w:p>
    <w:p w14:paraId="4B15B1BB" w14:textId="77777777" w:rsidR="002F295B" w:rsidRDefault="002F295B" w:rsidP="002F295B">
      <w:pPr>
        <w:spacing w:before="120" w:after="120"/>
        <w:jc w:val="both"/>
        <w:rPr>
          <w:rFonts w:ascii="Arial" w:hAnsi="Arial" w:cs="Arial"/>
          <w:sz w:val="20"/>
          <w:szCs w:val="20"/>
          <w:lang w:val="en-GB"/>
        </w:rPr>
      </w:pPr>
      <w:r>
        <w:rPr>
          <w:rFonts w:ascii="Arial" w:hAnsi="Arial" w:cs="Arial"/>
          <w:sz w:val="20"/>
          <w:szCs w:val="20"/>
          <w:lang w:val="en-GB"/>
        </w:rPr>
        <w:t>The above procedure is illustrated in Figure 1.</w:t>
      </w:r>
    </w:p>
    <w:p w14:paraId="1A503385" w14:textId="77777777" w:rsidR="002F295B" w:rsidRDefault="002F295B" w:rsidP="002F295B">
      <w:pPr>
        <w:spacing w:before="120" w:after="120"/>
        <w:jc w:val="center"/>
        <w:rPr>
          <w:rFonts w:ascii="Arial" w:hAnsi="Arial" w:cs="Arial"/>
          <w:sz w:val="20"/>
          <w:szCs w:val="20"/>
          <w:lang w:val="en-GB"/>
        </w:rPr>
      </w:pPr>
      <w:r>
        <w:rPr>
          <w:rFonts w:ascii="Arial" w:hAnsi="Arial" w:cs="Arial"/>
          <w:noProof/>
          <w:sz w:val="20"/>
          <w:szCs w:val="20"/>
        </w:rPr>
        <w:lastRenderedPageBreak/>
        <w:drawing>
          <wp:inline distT="0" distB="0" distL="0" distR="0" wp14:anchorId="3A511C7F" wp14:editId="54BEFDB7">
            <wp:extent cx="4753365" cy="3806575"/>
            <wp:effectExtent l="0" t="0" r="0" b="381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59606" cy="3811573"/>
                    </a:xfrm>
                    <a:prstGeom prst="rect">
                      <a:avLst/>
                    </a:prstGeom>
                    <a:noFill/>
                  </pic:spPr>
                </pic:pic>
              </a:graphicData>
            </a:graphic>
          </wp:inline>
        </w:drawing>
      </w:r>
    </w:p>
    <w:p w14:paraId="11D52DF7" w14:textId="31F0236E" w:rsidR="002F295B" w:rsidRDefault="002F295B" w:rsidP="002F295B">
      <w:pPr>
        <w:spacing w:before="120" w:after="120"/>
        <w:jc w:val="center"/>
        <w:rPr>
          <w:rFonts w:ascii="Arial" w:hAnsi="Arial" w:cs="Arial"/>
          <w:b/>
          <w:sz w:val="20"/>
          <w:szCs w:val="20"/>
          <w:lang w:val="en-GB"/>
        </w:rPr>
      </w:pPr>
      <w:r w:rsidRPr="001B4824">
        <w:rPr>
          <w:rFonts w:ascii="Arial" w:hAnsi="Arial" w:cs="Arial"/>
          <w:b/>
          <w:sz w:val="20"/>
          <w:szCs w:val="20"/>
          <w:lang w:val="en-GB"/>
        </w:rPr>
        <w:t xml:space="preserve">Figure </w:t>
      </w:r>
      <w:r w:rsidR="00894EF9">
        <w:rPr>
          <w:rFonts w:ascii="Arial" w:hAnsi="Arial" w:cs="Arial"/>
          <w:b/>
          <w:sz w:val="20"/>
          <w:szCs w:val="20"/>
          <w:lang w:val="en-GB"/>
        </w:rPr>
        <w:t>1</w:t>
      </w:r>
      <w:r w:rsidRPr="001B4824">
        <w:rPr>
          <w:rFonts w:ascii="Arial" w:hAnsi="Arial" w:cs="Arial"/>
          <w:b/>
          <w:sz w:val="20"/>
          <w:szCs w:val="20"/>
          <w:lang w:val="en-GB"/>
        </w:rPr>
        <w:t>.</w:t>
      </w:r>
      <w:r w:rsidRPr="001B4824">
        <w:rPr>
          <w:rFonts w:ascii="Arial" w:hAnsi="Arial" w:cs="Arial"/>
          <w:b/>
          <w:sz w:val="20"/>
          <w:szCs w:val="20"/>
          <w:lang w:val="en-GB"/>
        </w:rPr>
        <w:tab/>
        <w:t xml:space="preserve">CN assignment of UE </w:t>
      </w:r>
      <w:r>
        <w:rPr>
          <w:rFonts w:ascii="Arial" w:hAnsi="Arial" w:cs="Arial"/>
          <w:b/>
          <w:sz w:val="20"/>
          <w:szCs w:val="20"/>
          <w:lang w:val="en-GB"/>
        </w:rPr>
        <w:t xml:space="preserve">paging </w:t>
      </w:r>
      <w:r w:rsidRPr="001B4824">
        <w:rPr>
          <w:rFonts w:ascii="Arial" w:hAnsi="Arial" w:cs="Arial"/>
          <w:b/>
          <w:sz w:val="20"/>
          <w:szCs w:val="20"/>
          <w:lang w:val="en-GB"/>
        </w:rPr>
        <w:t>subgroups</w:t>
      </w:r>
    </w:p>
    <w:p w14:paraId="1C533CCC" w14:textId="379A1F25" w:rsidR="00E265B7" w:rsidRDefault="00E265B7" w:rsidP="004D2CF7">
      <w:pPr>
        <w:spacing w:before="120" w:after="120"/>
        <w:ind w:left="1440" w:hanging="1440"/>
        <w:jc w:val="both"/>
        <w:rPr>
          <w:rFonts w:ascii="Arial" w:hAnsi="Arial" w:cs="Arial"/>
          <w:b/>
          <w:sz w:val="20"/>
          <w:szCs w:val="20"/>
          <w:lang w:val="en-GB"/>
        </w:rPr>
      </w:pPr>
      <w:r>
        <w:rPr>
          <w:rFonts w:ascii="Arial" w:hAnsi="Arial" w:cs="Arial"/>
          <w:b/>
          <w:sz w:val="20"/>
          <w:szCs w:val="20"/>
          <w:lang w:val="en-GB"/>
        </w:rPr>
        <w:t xml:space="preserve">Proposal </w:t>
      </w:r>
      <w:r w:rsidR="00E7616C">
        <w:rPr>
          <w:rFonts w:ascii="Arial" w:hAnsi="Arial" w:cs="Arial"/>
          <w:b/>
          <w:sz w:val="20"/>
          <w:szCs w:val="20"/>
          <w:lang w:val="en-GB"/>
        </w:rPr>
        <w:t>1</w:t>
      </w:r>
      <w:r>
        <w:rPr>
          <w:rFonts w:ascii="Arial" w:hAnsi="Arial" w:cs="Arial"/>
          <w:b/>
          <w:sz w:val="20"/>
          <w:szCs w:val="20"/>
          <w:lang w:val="en-GB"/>
        </w:rPr>
        <w:t>:</w:t>
      </w:r>
      <w:r>
        <w:rPr>
          <w:rFonts w:ascii="Arial" w:hAnsi="Arial" w:cs="Arial"/>
          <w:b/>
          <w:sz w:val="20"/>
          <w:szCs w:val="20"/>
          <w:lang w:val="en-GB"/>
        </w:rPr>
        <w:tab/>
        <w:t xml:space="preserve">Consider the message flow in Figure </w:t>
      </w:r>
      <w:r w:rsidR="00894EF9">
        <w:rPr>
          <w:rFonts w:ascii="Arial" w:hAnsi="Arial" w:cs="Arial"/>
          <w:b/>
          <w:sz w:val="20"/>
          <w:szCs w:val="20"/>
          <w:lang w:val="en-GB"/>
        </w:rPr>
        <w:t>1</w:t>
      </w:r>
      <w:r>
        <w:rPr>
          <w:rFonts w:ascii="Arial" w:hAnsi="Arial" w:cs="Arial"/>
          <w:b/>
          <w:sz w:val="20"/>
          <w:szCs w:val="20"/>
          <w:lang w:val="en-GB"/>
        </w:rPr>
        <w:t xml:space="preserve"> as </w:t>
      </w:r>
      <w:r w:rsidR="00C73F61">
        <w:rPr>
          <w:rFonts w:ascii="Arial" w:hAnsi="Arial" w:cs="Arial"/>
          <w:b/>
          <w:sz w:val="20"/>
          <w:szCs w:val="20"/>
          <w:lang w:val="en-GB"/>
        </w:rPr>
        <w:t xml:space="preserve">a </w:t>
      </w:r>
      <w:r>
        <w:rPr>
          <w:rFonts w:ascii="Arial" w:hAnsi="Arial" w:cs="Arial"/>
          <w:b/>
          <w:sz w:val="20"/>
          <w:szCs w:val="20"/>
          <w:lang w:val="en-GB"/>
        </w:rPr>
        <w:t xml:space="preserve">baseline of </w:t>
      </w:r>
      <w:r w:rsidR="0040447E">
        <w:rPr>
          <w:rFonts w:ascii="Arial" w:hAnsi="Arial" w:cs="Arial"/>
          <w:b/>
          <w:sz w:val="20"/>
          <w:szCs w:val="20"/>
          <w:lang w:val="en-GB"/>
        </w:rPr>
        <w:t xml:space="preserve">CN assignment of UE </w:t>
      </w:r>
      <w:r w:rsidR="008506D8">
        <w:rPr>
          <w:rFonts w:ascii="Arial" w:hAnsi="Arial" w:cs="Arial"/>
          <w:b/>
          <w:sz w:val="20"/>
          <w:szCs w:val="20"/>
          <w:lang w:val="en-GB"/>
        </w:rPr>
        <w:t xml:space="preserve">paging </w:t>
      </w:r>
      <w:r w:rsidR="0040447E">
        <w:rPr>
          <w:rFonts w:ascii="Arial" w:hAnsi="Arial" w:cs="Arial"/>
          <w:b/>
          <w:sz w:val="20"/>
          <w:szCs w:val="20"/>
          <w:lang w:val="en-GB"/>
        </w:rPr>
        <w:t>subgroups</w:t>
      </w:r>
      <w:r w:rsidR="00AC15BC">
        <w:rPr>
          <w:rFonts w:ascii="Arial" w:hAnsi="Arial" w:cs="Arial"/>
          <w:b/>
          <w:sz w:val="20"/>
          <w:szCs w:val="20"/>
          <w:lang w:val="en-GB"/>
        </w:rPr>
        <w:t>.</w:t>
      </w:r>
    </w:p>
    <w:p w14:paraId="51AA1D70" w14:textId="11B72110" w:rsidR="0076752F" w:rsidRDefault="007853D0" w:rsidP="0076752F">
      <w:pPr>
        <w:pStyle w:val="2"/>
      </w:pPr>
      <w:r>
        <w:t>Support of UE subgrouping</w:t>
      </w:r>
    </w:p>
    <w:p w14:paraId="61823526" w14:textId="77777777" w:rsidR="001A26E7" w:rsidRDefault="007853D0" w:rsidP="00430282">
      <w:pPr>
        <w:spacing w:after="120"/>
        <w:jc w:val="both"/>
        <w:rPr>
          <w:rFonts w:ascii="Arial" w:hAnsi="Arial" w:cs="Arial"/>
          <w:sz w:val="20"/>
          <w:szCs w:val="20"/>
          <w:lang w:val="en-GB"/>
        </w:rPr>
      </w:pPr>
      <w:r w:rsidRPr="007853D0">
        <w:rPr>
          <w:rFonts w:ascii="Arial" w:hAnsi="Arial" w:cs="Arial"/>
          <w:sz w:val="20"/>
          <w:szCs w:val="20"/>
          <w:lang w:val="en-GB"/>
        </w:rPr>
        <w:t>When discussing</w:t>
      </w:r>
      <w:r>
        <w:rPr>
          <w:rFonts w:ascii="Arial" w:hAnsi="Arial" w:cs="Arial"/>
          <w:sz w:val="20"/>
          <w:szCs w:val="20"/>
          <w:lang w:val="en-GB"/>
        </w:rPr>
        <w:t xml:space="preserve"> CN </w:t>
      </w:r>
      <w:r w:rsidR="00870D31">
        <w:rPr>
          <w:rFonts w:ascii="Arial" w:hAnsi="Arial" w:cs="Arial"/>
          <w:sz w:val="20"/>
          <w:szCs w:val="20"/>
          <w:lang w:val="en-GB"/>
        </w:rPr>
        <w:t>assignment</w:t>
      </w:r>
      <w:r w:rsidR="005C5DB4">
        <w:rPr>
          <w:rFonts w:ascii="Arial" w:hAnsi="Arial" w:cs="Arial"/>
          <w:sz w:val="20"/>
          <w:szCs w:val="20"/>
          <w:lang w:val="en-GB"/>
        </w:rPr>
        <w:t xml:space="preserve"> of </w:t>
      </w:r>
      <w:r w:rsidR="00870D31">
        <w:rPr>
          <w:rFonts w:ascii="Arial" w:hAnsi="Arial" w:cs="Arial" w:hint="eastAsia"/>
          <w:sz w:val="20"/>
          <w:szCs w:val="20"/>
          <w:lang w:val="en-GB"/>
        </w:rPr>
        <w:t>UE pagi</w:t>
      </w:r>
      <w:r w:rsidR="00870D31">
        <w:rPr>
          <w:rFonts w:ascii="Arial" w:hAnsi="Arial" w:cs="Arial"/>
          <w:sz w:val="20"/>
          <w:szCs w:val="20"/>
          <w:lang w:val="en-GB"/>
        </w:rPr>
        <w:t xml:space="preserve">ng subgroups, we implicitly assume that CN, gNB and UE all support the subgrouping. But this is not always true. It is possible </w:t>
      </w:r>
      <w:r w:rsidR="008B538B">
        <w:rPr>
          <w:rFonts w:ascii="Arial" w:hAnsi="Arial" w:cs="Arial"/>
          <w:sz w:val="20"/>
          <w:szCs w:val="20"/>
          <w:lang w:val="en-GB"/>
        </w:rPr>
        <w:t xml:space="preserve">that the CN, gNB, or UE does not support subgrouping for paging. </w:t>
      </w:r>
      <w:r w:rsidR="005B62B8">
        <w:rPr>
          <w:rFonts w:ascii="Arial" w:hAnsi="Arial" w:cs="Arial"/>
          <w:sz w:val="20"/>
          <w:szCs w:val="20"/>
          <w:lang w:val="en-GB"/>
        </w:rPr>
        <w:t>Moreover</w:t>
      </w:r>
      <w:r w:rsidR="008B538B">
        <w:rPr>
          <w:rFonts w:ascii="Arial" w:hAnsi="Arial" w:cs="Arial"/>
          <w:sz w:val="20"/>
          <w:szCs w:val="20"/>
          <w:lang w:val="en-GB"/>
        </w:rPr>
        <w:t xml:space="preserve">, in addition to CN-assigned subgroups, </w:t>
      </w:r>
      <w:r w:rsidR="008B538B">
        <w:rPr>
          <w:rFonts w:ascii="Arial" w:hAnsi="Arial" w:cs="Arial" w:hint="eastAsia"/>
          <w:sz w:val="20"/>
          <w:szCs w:val="20"/>
          <w:lang w:val="en-GB"/>
        </w:rPr>
        <w:t xml:space="preserve">there </w:t>
      </w:r>
      <w:r w:rsidR="008B538B">
        <w:rPr>
          <w:rFonts w:ascii="Arial" w:hAnsi="Arial" w:cs="Arial"/>
          <w:sz w:val="20"/>
          <w:szCs w:val="20"/>
          <w:lang w:val="en-GB"/>
        </w:rPr>
        <w:t xml:space="preserve">is another option of subgrouping by randomization, </w:t>
      </w:r>
      <w:r w:rsidR="00430282">
        <w:rPr>
          <w:rFonts w:ascii="Arial" w:hAnsi="Arial" w:cs="Arial"/>
          <w:sz w:val="20"/>
          <w:szCs w:val="20"/>
          <w:lang w:val="en-GB"/>
        </w:rPr>
        <w:t>according to</w:t>
      </w:r>
      <w:r w:rsidR="008B538B">
        <w:rPr>
          <w:rFonts w:ascii="Arial" w:hAnsi="Arial" w:cs="Arial"/>
          <w:sz w:val="20"/>
          <w:szCs w:val="20"/>
          <w:lang w:val="en-GB"/>
        </w:rPr>
        <w:t xml:space="preserve"> </w:t>
      </w:r>
      <w:r w:rsidR="00870D31">
        <w:rPr>
          <w:rFonts w:ascii="Arial" w:hAnsi="Arial" w:cs="Arial" w:hint="eastAsia"/>
          <w:sz w:val="20"/>
          <w:szCs w:val="20"/>
          <w:lang w:val="en-GB"/>
        </w:rPr>
        <w:t>RAN2#113bi</w:t>
      </w:r>
      <w:r w:rsidR="00870D31">
        <w:rPr>
          <w:rFonts w:ascii="Arial" w:hAnsi="Arial" w:cs="Arial"/>
          <w:sz w:val="20"/>
          <w:szCs w:val="20"/>
          <w:lang w:val="en-GB"/>
        </w:rPr>
        <w:t>s-e agreement</w:t>
      </w:r>
      <w:r w:rsidR="001A26E7">
        <w:rPr>
          <w:rFonts w:ascii="Arial" w:hAnsi="Arial" w:cs="Arial"/>
          <w:sz w:val="20"/>
          <w:szCs w:val="20"/>
          <w:lang w:val="en-GB"/>
        </w:rPr>
        <w:t>:</w:t>
      </w:r>
    </w:p>
    <w:tbl>
      <w:tblPr>
        <w:tblStyle w:val="afa"/>
        <w:tblW w:w="0" w:type="auto"/>
        <w:tblLook w:val="04A0" w:firstRow="1" w:lastRow="0" w:firstColumn="1" w:lastColumn="0" w:noHBand="0" w:noVBand="1"/>
      </w:tblPr>
      <w:tblGrid>
        <w:gridCol w:w="9629"/>
      </w:tblGrid>
      <w:tr w:rsidR="001A26E7" w14:paraId="7756C0F0" w14:textId="77777777" w:rsidTr="001A26E7">
        <w:tc>
          <w:tcPr>
            <w:tcW w:w="9629" w:type="dxa"/>
          </w:tcPr>
          <w:p w14:paraId="337DACB1" w14:textId="0F74B1F2" w:rsidR="001A26E7" w:rsidRDefault="001A26E7" w:rsidP="00430282">
            <w:pPr>
              <w:spacing w:after="120"/>
              <w:jc w:val="both"/>
              <w:rPr>
                <w:rFonts w:ascii="Arial" w:hAnsi="Arial" w:cs="Arial"/>
                <w:sz w:val="20"/>
                <w:szCs w:val="20"/>
                <w:lang w:val="en-GB"/>
              </w:rPr>
            </w:pPr>
            <w:r w:rsidRPr="00870D31">
              <w:rPr>
                <w:rFonts w:ascii="Arial" w:hAnsi="Arial" w:cs="Arial"/>
                <w:sz w:val="20"/>
                <w:szCs w:val="20"/>
                <w:lang w:val="en-GB"/>
              </w:rPr>
              <w:t>If the network chooses to not provide specific subgrouping information, there will be configuration option where subgrouping can be support</w:t>
            </w:r>
            <w:r>
              <w:rPr>
                <w:rFonts w:ascii="Arial" w:hAnsi="Arial" w:cs="Arial"/>
                <w:sz w:val="20"/>
                <w:szCs w:val="20"/>
                <w:lang w:val="en-GB"/>
              </w:rPr>
              <w:t>ed by randomization (by UE-ID).</w:t>
            </w:r>
          </w:p>
        </w:tc>
      </w:tr>
    </w:tbl>
    <w:p w14:paraId="62A2D753" w14:textId="3A1F395E" w:rsidR="00870D31" w:rsidRDefault="00A12DDE" w:rsidP="00D424FC">
      <w:pPr>
        <w:spacing w:before="120" w:after="120"/>
        <w:jc w:val="both"/>
        <w:rPr>
          <w:rFonts w:ascii="Arial" w:hAnsi="Arial" w:cs="Arial"/>
          <w:sz w:val="20"/>
          <w:szCs w:val="20"/>
          <w:lang w:val="en-GB"/>
        </w:rPr>
      </w:pPr>
      <w:r>
        <w:rPr>
          <w:rFonts w:ascii="Arial" w:hAnsi="Arial" w:cs="Arial" w:hint="eastAsia"/>
          <w:sz w:val="20"/>
          <w:szCs w:val="20"/>
          <w:lang w:val="en-GB"/>
        </w:rPr>
        <w:t>For gNB</w:t>
      </w:r>
      <w:r w:rsidR="00AE4F88">
        <w:rPr>
          <w:rFonts w:ascii="Arial" w:hAnsi="Arial" w:cs="Arial"/>
          <w:sz w:val="20"/>
          <w:szCs w:val="20"/>
          <w:lang w:val="en-GB"/>
        </w:rPr>
        <w:t xml:space="preserve">, </w:t>
      </w:r>
      <w:r w:rsidR="008B538B">
        <w:rPr>
          <w:rFonts w:ascii="Arial" w:hAnsi="Arial" w:cs="Arial"/>
          <w:sz w:val="20"/>
          <w:szCs w:val="20"/>
          <w:lang w:val="en-GB"/>
        </w:rPr>
        <w:t xml:space="preserve">supporting subgrouping means </w:t>
      </w:r>
      <w:r w:rsidR="00AE4F88">
        <w:rPr>
          <w:rFonts w:ascii="Arial" w:hAnsi="Arial" w:cs="Arial"/>
          <w:sz w:val="20"/>
          <w:szCs w:val="20"/>
          <w:lang w:val="en-GB"/>
        </w:rPr>
        <w:t>that it</w:t>
      </w:r>
      <w:r w:rsidR="008B538B">
        <w:rPr>
          <w:rFonts w:ascii="Arial" w:hAnsi="Arial" w:cs="Arial"/>
          <w:sz w:val="20"/>
          <w:szCs w:val="20"/>
          <w:lang w:val="en-GB"/>
        </w:rPr>
        <w:t xml:space="preserve"> can send </w:t>
      </w:r>
      <w:r w:rsidR="00AE4F88">
        <w:rPr>
          <w:rFonts w:ascii="Arial" w:hAnsi="Arial" w:cs="Arial"/>
          <w:sz w:val="20"/>
          <w:szCs w:val="20"/>
          <w:lang w:val="en-GB"/>
        </w:rPr>
        <w:t>paging indication</w:t>
      </w:r>
      <w:r w:rsidR="008F3E38">
        <w:rPr>
          <w:rFonts w:ascii="Arial" w:hAnsi="Arial" w:cs="Arial"/>
          <w:sz w:val="20"/>
          <w:szCs w:val="20"/>
          <w:lang w:val="en-GB"/>
        </w:rPr>
        <w:t>s</w:t>
      </w:r>
      <w:r w:rsidR="00AE4F88">
        <w:rPr>
          <w:rFonts w:ascii="Arial" w:hAnsi="Arial" w:cs="Arial"/>
          <w:sz w:val="20"/>
          <w:szCs w:val="20"/>
          <w:lang w:val="en-GB"/>
        </w:rPr>
        <w:t xml:space="preserve"> for subgroup</w:t>
      </w:r>
      <w:r w:rsidR="008F3E38">
        <w:rPr>
          <w:rFonts w:ascii="Arial" w:hAnsi="Arial" w:cs="Arial"/>
          <w:sz w:val="20"/>
          <w:szCs w:val="20"/>
          <w:lang w:val="en-GB"/>
        </w:rPr>
        <w:t>s</w:t>
      </w:r>
      <w:r w:rsidR="00AE4F88">
        <w:rPr>
          <w:rFonts w:ascii="Arial" w:hAnsi="Arial" w:cs="Arial"/>
          <w:sz w:val="20"/>
          <w:szCs w:val="20"/>
          <w:lang w:val="en-GB"/>
        </w:rPr>
        <w:t xml:space="preserve"> of UEs monitoring a PO</w:t>
      </w:r>
      <w:r w:rsidR="008F3E38">
        <w:rPr>
          <w:rFonts w:ascii="Arial" w:hAnsi="Arial" w:cs="Arial"/>
          <w:sz w:val="20"/>
          <w:szCs w:val="20"/>
          <w:lang w:val="en-GB"/>
        </w:rPr>
        <w:t>, and this should be applicable for both CN-assigned and randomization-based subgroups</w:t>
      </w:r>
      <w:r w:rsidR="00AE4F88">
        <w:rPr>
          <w:rFonts w:ascii="Arial" w:hAnsi="Arial" w:cs="Arial"/>
          <w:sz w:val="20"/>
          <w:szCs w:val="20"/>
          <w:lang w:val="en-GB"/>
        </w:rPr>
        <w:t xml:space="preserve">. </w:t>
      </w:r>
      <w:r w:rsidR="008F3E38">
        <w:rPr>
          <w:rFonts w:ascii="Arial" w:hAnsi="Arial" w:cs="Arial"/>
          <w:sz w:val="20"/>
          <w:szCs w:val="20"/>
          <w:lang w:val="en-GB"/>
        </w:rPr>
        <w:t>Similarly, a UE supporting</w:t>
      </w:r>
      <w:r w:rsidR="000A0679">
        <w:rPr>
          <w:rFonts w:ascii="Arial" w:hAnsi="Arial" w:cs="Arial"/>
          <w:sz w:val="20"/>
          <w:szCs w:val="20"/>
          <w:lang w:val="en-GB"/>
        </w:rPr>
        <w:t xml:space="preserve"> paging subgrouping should be able to receive paging indication for its subgroup, regardless of whether the subgroup is assigned by CN or based on randomization. </w:t>
      </w:r>
    </w:p>
    <w:p w14:paraId="7681528B" w14:textId="4E77F772" w:rsidR="008F3E38" w:rsidRDefault="008F3E38" w:rsidP="000146DA">
      <w:pPr>
        <w:spacing w:after="120"/>
        <w:ind w:left="1440" w:hanging="1440"/>
        <w:jc w:val="both"/>
        <w:rPr>
          <w:rFonts w:ascii="Arial" w:hAnsi="Arial" w:cs="Arial"/>
          <w:b/>
          <w:sz w:val="20"/>
          <w:szCs w:val="20"/>
          <w:lang w:val="en-GB"/>
        </w:rPr>
      </w:pPr>
      <w:r w:rsidRPr="00D04B5D">
        <w:rPr>
          <w:rFonts w:ascii="Arial" w:hAnsi="Arial" w:cs="Arial"/>
          <w:b/>
          <w:sz w:val="20"/>
          <w:szCs w:val="20"/>
          <w:lang w:val="en-GB"/>
        </w:rPr>
        <w:t>Proposal</w:t>
      </w:r>
      <w:r w:rsidR="00D04B5D">
        <w:rPr>
          <w:rFonts w:ascii="Arial" w:hAnsi="Arial" w:cs="Arial"/>
          <w:b/>
          <w:sz w:val="20"/>
          <w:szCs w:val="20"/>
          <w:lang w:val="en-GB"/>
        </w:rPr>
        <w:t xml:space="preserve"> </w:t>
      </w:r>
      <w:r w:rsidR="00F16E28">
        <w:rPr>
          <w:rFonts w:ascii="Arial" w:hAnsi="Arial" w:cs="Arial"/>
          <w:b/>
          <w:sz w:val="20"/>
          <w:szCs w:val="20"/>
          <w:lang w:val="en-GB"/>
        </w:rPr>
        <w:t>2</w:t>
      </w:r>
      <w:r w:rsidR="00EA0CE5">
        <w:rPr>
          <w:rFonts w:ascii="Arial" w:hAnsi="Arial" w:cs="Arial"/>
          <w:b/>
          <w:sz w:val="20"/>
          <w:szCs w:val="20"/>
          <w:lang w:val="en-GB"/>
        </w:rPr>
        <w:t>:</w:t>
      </w:r>
      <w:r w:rsidR="00EA0CE5">
        <w:rPr>
          <w:rFonts w:ascii="Arial" w:hAnsi="Arial" w:cs="Arial"/>
          <w:b/>
          <w:sz w:val="20"/>
          <w:szCs w:val="20"/>
          <w:lang w:val="en-GB"/>
        </w:rPr>
        <w:tab/>
        <w:t xml:space="preserve">A </w:t>
      </w:r>
      <w:r w:rsidR="000A0679">
        <w:rPr>
          <w:rFonts w:ascii="Arial" w:hAnsi="Arial" w:cs="Arial"/>
          <w:b/>
          <w:sz w:val="20"/>
          <w:szCs w:val="20"/>
          <w:lang w:val="en-GB"/>
        </w:rPr>
        <w:t>gN</w:t>
      </w:r>
      <w:r w:rsidR="00EA0CE5">
        <w:rPr>
          <w:rFonts w:ascii="Arial" w:hAnsi="Arial" w:cs="Arial"/>
          <w:b/>
          <w:sz w:val="20"/>
          <w:szCs w:val="20"/>
          <w:lang w:val="en-GB"/>
        </w:rPr>
        <w:t xml:space="preserve">B </w:t>
      </w:r>
      <w:r w:rsidR="000A0679">
        <w:rPr>
          <w:rFonts w:ascii="Arial" w:hAnsi="Arial" w:cs="Arial"/>
          <w:b/>
          <w:sz w:val="20"/>
          <w:szCs w:val="20"/>
          <w:lang w:val="en-GB"/>
        </w:rPr>
        <w:t xml:space="preserve">supporting </w:t>
      </w:r>
      <w:r w:rsidR="0063301F">
        <w:rPr>
          <w:rFonts w:ascii="Arial" w:hAnsi="Arial" w:cs="Arial"/>
          <w:b/>
          <w:sz w:val="20"/>
          <w:szCs w:val="20"/>
          <w:lang w:val="en-GB"/>
        </w:rPr>
        <w:t>paging subgrouping</w:t>
      </w:r>
      <w:r w:rsidR="00EA0CE5">
        <w:rPr>
          <w:rFonts w:ascii="Arial" w:hAnsi="Arial" w:cs="Arial"/>
          <w:b/>
          <w:sz w:val="20"/>
          <w:szCs w:val="20"/>
          <w:lang w:val="en-GB"/>
        </w:rPr>
        <w:t xml:space="preserve"> should support both CN-assigned and randomization-based subgrouping. That is</w:t>
      </w:r>
      <w:r w:rsidR="002E030D">
        <w:rPr>
          <w:rFonts w:ascii="Arial" w:hAnsi="Arial" w:cs="Arial"/>
          <w:b/>
          <w:sz w:val="20"/>
          <w:szCs w:val="20"/>
          <w:lang w:val="en-GB"/>
        </w:rPr>
        <w:t>, the gNB</w:t>
      </w:r>
      <w:r w:rsidR="00EA0CE5">
        <w:rPr>
          <w:rFonts w:ascii="Arial" w:hAnsi="Arial" w:cs="Arial"/>
          <w:b/>
          <w:sz w:val="20"/>
          <w:szCs w:val="20"/>
          <w:lang w:val="en-GB"/>
        </w:rPr>
        <w:t xml:space="preserve"> can send paging indication for UE subgroups in both cases.</w:t>
      </w:r>
    </w:p>
    <w:p w14:paraId="7D64566C" w14:textId="020AEF2B" w:rsidR="000146DA" w:rsidRPr="00D04B5D" w:rsidRDefault="000146DA" w:rsidP="000146DA">
      <w:pPr>
        <w:spacing w:after="120"/>
        <w:ind w:left="1440" w:hanging="1440"/>
        <w:jc w:val="both"/>
        <w:rPr>
          <w:rFonts w:ascii="Arial" w:hAnsi="Arial" w:cs="Arial"/>
          <w:b/>
          <w:sz w:val="20"/>
          <w:szCs w:val="20"/>
          <w:lang w:val="en-GB"/>
        </w:rPr>
      </w:pPr>
      <w:r w:rsidRPr="00D04B5D">
        <w:rPr>
          <w:rFonts w:ascii="Arial" w:hAnsi="Arial" w:cs="Arial"/>
          <w:b/>
          <w:sz w:val="20"/>
          <w:szCs w:val="20"/>
          <w:lang w:val="en-GB"/>
        </w:rPr>
        <w:t>Proposal</w:t>
      </w:r>
      <w:r w:rsidR="005E0FC9">
        <w:rPr>
          <w:rFonts w:ascii="Arial" w:hAnsi="Arial" w:cs="Arial"/>
          <w:b/>
          <w:sz w:val="20"/>
          <w:szCs w:val="20"/>
          <w:lang w:val="en-GB"/>
        </w:rPr>
        <w:t xml:space="preserve"> </w:t>
      </w:r>
      <w:r w:rsidR="00F16E28">
        <w:rPr>
          <w:rFonts w:ascii="Arial" w:hAnsi="Arial" w:cs="Arial"/>
          <w:b/>
          <w:sz w:val="20"/>
          <w:szCs w:val="20"/>
          <w:lang w:val="en-GB"/>
        </w:rPr>
        <w:t>3</w:t>
      </w:r>
      <w:r w:rsidR="005E0FC9">
        <w:rPr>
          <w:rFonts w:ascii="Arial" w:hAnsi="Arial" w:cs="Arial"/>
          <w:b/>
          <w:sz w:val="20"/>
          <w:szCs w:val="20"/>
          <w:lang w:val="en-GB"/>
        </w:rPr>
        <w:t>:</w:t>
      </w:r>
      <w:r w:rsidR="005E0FC9">
        <w:rPr>
          <w:rFonts w:ascii="Arial" w:hAnsi="Arial" w:cs="Arial"/>
          <w:b/>
          <w:sz w:val="20"/>
          <w:szCs w:val="20"/>
          <w:lang w:val="en-GB"/>
        </w:rPr>
        <w:tab/>
        <w:t>A UE</w:t>
      </w:r>
      <w:r>
        <w:rPr>
          <w:rFonts w:ascii="Arial" w:hAnsi="Arial" w:cs="Arial"/>
          <w:b/>
          <w:sz w:val="20"/>
          <w:szCs w:val="20"/>
          <w:lang w:val="en-GB"/>
        </w:rPr>
        <w:t xml:space="preserve"> supporting paging subgrouping should support both CN-assigned and</w:t>
      </w:r>
      <w:r w:rsidR="007E476C">
        <w:rPr>
          <w:rFonts w:ascii="Arial" w:hAnsi="Arial" w:cs="Arial"/>
          <w:b/>
          <w:sz w:val="20"/>
          <w:szCs w:val="20"/>
          <w:lang w:val="en-GB"/>
        </w:rPr>
        <w:t xml:space="preserve"> randomization-based subgrouping</w:t>
      </w:r>
      <w:r>
        <w:rPr>
          <w:rFonts w:ascii="Arial" w:hAnsi="Arial" w:cs="Arial"/>
          <w:b/>
          <w:sz w:val="20"/>
          <w:szCs w:val="20"/>
          <w:lang w:val="en-GB"/>
        </w:rPr>
        <w:t xml:space="preserve">. That is, the </w:t>
      </w:r>
      <w:r w:rsidR="005E0FC9">
        <w:rPr>
          <w:rFonts w:ascii="Arial" w:hAnsi="Arial" w:cs="Arial"/>
          <w:b/>
          <w:sz w:val="20"/>
          <w:szCs w:val="20"/>
          <w:lang w:val="en-GB"/>
        </w:rPr>
        <w:t>UE</w:t>
      </w:r>
      <w:r w:rsidR="00E11874">
        <w:rPr>
          <w:rFonts w:ascii="Arial" w:hAnsi="Arial" w:cs="Arial"/>
          <w:b/>
          <w:sz w:val="20"/>
          <w:szCs w:val="20"/>
          <w:lang w:val="en-GB"/>
        </w:rPr>
        <w:t xml:space="preserve"> can receive</w:t>
      </w:r>
      <w:r>
        <w:rPr>
          <w:rFonts w:ascii="Arial" w:hAnsi="Arial" w:cs="Arial"/>
          <w:b/>
          <w:sz w:val="20"/>
          <w:szCs w:val="20"/>
          <w:lang w:val="en-GB"/>
        </w:rPr>
        <w:t xml:space="preserve"> paging indication for UE subgroups in both cases.</w:t>
      </w:r>
    </w:p>
    <w:p w14:paraId="2B8A91C9" w14:textId="7EBB3E9C" w:rsidR="00870D31" w:rsidRDefault="00DE0560" w:rsidP="00870D31">
      <w:pPr>
        <w:spacing w:after="120"/>
        <w:rPr>
          <w:rFonts w:ascii="Arial" w:hAnsi="Arial" w:cs="Arial"/>
          <w:sz w:val="20"/>
          <w:szCs w:val="20"/>
          <w:lang w:val="en-GB"/>
        </w:rPr>
      </w:pPr>
      <w:r>
        <w:rPr>
          <w:rFonts w:ascii="Arial" w:hAnsi="Arial" w:cs="Arial"/>
          <w:sz w:val="20"/>
          <w:szCs w:val="20"/>
          <w:lang w:val="en-GB"/>
        </w:rPr>
        <w:t xml:space="preserve">If </w:t>
      </w:r>
      <w:r w:rsidR="000146DA">
        <w:rPr>
          <w:rFonts w:ascii="Arial" w:hAnsi="Arial" w:cs="Arial"/>
          <w:sz w:val="20"/>
          <w:szCs w:val="20"/>
          <w:lang w:val="en-GB"/>
        </w:rPr>
        <w:t xml:space="preserve">gNB or UE does not support </w:t>
      </w:r>
      <w:r w:rsidR="00D05343">
        <w:rPr>
          <w:rFonts w:ascii="Arial" w:hAnsi="Arial" w:cs="Arial"/>
          <w:sz w:val="20"/>
          <w:szCs w:val="20"/>
          <w:lang w:val="en-GB"/>
        </w:rPr>
        <w:t>paging subgrouping, UE always monitors PO if the PEI is positive or there I no PEI. If gNB and UE</w:t>
      </w:r>
      <w:r w:rsidR="00666EC5">
        <w:rPr>
          <w:rFonts w:ascii="Arial" w:hAnsi="Arial" w:cs="Arial"/>
          <w:sz w:val="20"/>
          <w:szCs w:val="20"/>
          <w:lang w:val="en-GB"/>
        </w:rPr>
        <w:t xml:space="preserve"> support paging subgrouping</w:t>
      </w:r>
      <w:r w:rsidR="0061231A">
        <w:rPr>
          <w:rFonts w:ascii="Arial" w:hAnsi="Arial" w:cs="Arial"/>
          <w:sz w:val="20"/>
          <w:szCs w:val="20"/>
          <w:lang w:val="en-GB"/>
        </w:rPr>
        <w:t xml:space="preserve">, UE should monitor PEI/PO with its own subgroup. The subgroup of </w:t>
      </w:r>
      <w:r w:rsidR="00DC40A9">
        <w:rPr>
          <w:rFonts w:ascii="Arial" w:hAnsi="Arial" w:cs="Arial"/>
          <w:sz w:val="20"/>
          <w:szCs w:val="20"/>
          <w:lang w:val="en-GB"/>
        </w:rPr>
        <w:t>UE can be determined as follows:</w:t>
      </w:r>
    </w:p>
    <w:p w14:paraId="05B94A96" w14:textId="101C7839" w:rsidR="0061231A" w:rsidRPr="0061231A" w:rsidRDefault="00926741" w:rsidP="0061231A">
      <w:pPr>
        <w:pStyle w:val="afc"/>
        <w:numPr>
          <w:ilvl w:val="0"/>
          <w:numId w:val="39"/>
        </w:numPr>
        <w:spacing w:after="120"/>
        <w:rPr>
          <w:rFonts w:ascii="Arial" w:hAnsi="Arial" w:cs="Arial"/>
        </w:rPr>
      </w:pPr>
      <w:r>
        <w:rPr>
          <w:rFonts w:ascii="Arial" w:hAnsi="Arial" w:cs="Arial"/>
        </w:rPr>
        <w:t>If CN supports</w:t>
      </w:r>
      <w:r w:rsidR="00550FCD">
        <w:rPr>
          <w:rFonts w:ascii="Arial" w:hAnsi="Arial" w:cs="Arial"/>
        </w:rPr>
        <w:t xml:space="preserve"> </w:t>
      </w:r>
      <w:r w:rsidR="00666EC5">
        <w:rPr>
          <w:rFonts w:ascii="Arial" w:hAnsi="Arial" w:cs="Arial"/>
        </w:rPr>
        <w:t>paging subgrouping</w:t>
      </w:r>
      <w:r w:rsidR="0061231A">
        <w:rPr>
          <w:rFonts w:ascii="Arial" w:hAnsi="Arial" w:cs="Arial"/>
        </w:rPr>
        <w:t xml:space="preserve">, </w:t>
      </w:r>
      <w:r w:rsidR="005B3C7D">
        <w:rPr>
          <w:rFonts w:ascii="Arial" w:hAnsi="Arial" w:cs="Arial"/>
        </w:rPr>
        <w:t>we suggest that CN can</w:t>
      </w:r>
      <w:r w:rsidR="0061231A">
        <w:rPr>
          <w:rFonts w:ascii="Arial" w:hAnsi="Arial" w:cs="Arial"/>
        </w:rPr>
        <w:t xml:space="preserve"> assign </w:t>
      </w:r>
      <w:r w:rsidR="001A26E7">
        <w:rPr>
          <w:rFonts w:ascii="Arial" w:hAnsi="Arial" w:cs="Arial"/>
        </w:rPr>
        <w:t xml:space="preserve">subgroup ID to some </w:t>
      </w:r>
      <w:r w:rsidR="004E678E">
        <w:rPr>
          <w:rFonts w:ascii="Arial" w:hAnsi="Arial" w:cs="Arial"/>
        </w:rPr>
        <w:t xml:space="preserve">of the </w:t>
      </w:r>
      <w:r w:rsidR="001A26E7">
        <w:rPr>
          <w:rFonts w:ascii="Arial" w:hAnsi="Arial" w:cs="Arial"/>
        </w:rPr>
        <w:t>UEs</w:t>
      </w:r>
      <w:r w:rsidR="005B3C7D">
        <w:rPr>
          <w:rFonts w:ascii="Arial" w:hAnsi="Arial" w:cs="Arial"/>
        </w:rPr>
        <w:t>, but not necessarily to all UEs</w:t>
      </w:r>
    </w:p>
    <w:p w14:paraId="0CE73AA2" w14:textId="43EEE6C8" w:rsidR="00666EC5" w:rsidRDefault="00666EC5" w:rsidP="008E2058">
      <w:pPr>
        <w:pStyle w:val="afc"/>
        <w:numPr>
          <w:ilvl w:val="1"/>
          <w:numId w:val="39"/>
        </w:numPr>
        <w:spacing w:after="120"/>
        <w:rPr>
          <w:rFonts w:ascii="Arial" w:hAnsi="Arial" w:cs="Arial"/>
        </w:rPr>
      </w:pPr>
      <w:r>
        <w:rPr>
          <w:rFonts w:ascii="Arial" w:hAnsi="Arial" w:cs="Arial"/>
        </w:rPr>
        <w:t>If CN a</w:t>
      </w:r>
      <w:r w:rsidR="008E2058">
        <w:rPr>
          <w:rFonts w:ascii="Arial" w:hAnsi="Arial" w:cs="Arial"/>
        </w:rPr>
        <w:t xml:space="preserve">ssigns subgroup </w:t>
      </w:r>
      <w:r w:rsidR="001A26E7">
        <w:rPr>
          <w:rFonts w:ascii="Arial" w:hAnsi="Arial" w:cs="Arial"/>
        </w:rPr>
        <w:t xml:space="preserve">ID </w:t>
      </w:r>
      <w:r w:rsidR="008E2058">
        <w:rPr>
          <w:rFonts w:ascii="Arial" w:hAnsi="Arial" w:cs="Arial"/>
        </w:rPr>
        <w:t xml:space="preserve">to a UE, the UE </w:t>
      </w:r>
      <w:r w:rsidR="005B3C7D">
        <w:rPr>
          <w:rFonts w:ascii="Arial" w:hAnsi="Arial" w:cs="Arial"/>
        </w:rPr>
        <w:t>uses the</w:t>
      </w:r>
      <w:r w:rsidR="008E2058">
        <w:rPr>
          <w:rFonts w:ascii="Arial" w:hAnsi="Arial" w:cs="Arial"/>
        </w:rPr>
        <w:t xml:space="preserve"> CN-assigned subgroup</w:t>
      </w:r>
      <w:r w:rsidR="0061231A">
        <w:rPr>
          <w:rFonts w:ascii="Arial" w:hAnsi="Arial" w:cs="Arial"/>
        </w:rPr>
        <w:t xml:space="preserve"> ID</w:t>
      </w:r>
    </w:p>
    <w:p w14:paraId="385BF30C" w14:textId="37B1F414" w:rsidR="00D84763" w:rsidRDefault="00D84763" w:rsidP="00D84763">
      <w:pPr>
        <w:pStyle w:val="afc"/>
        <w:numPr>
          <w:ilvl w:val="1"/>
          <w:numId w:val="39"/>
        </w:numPr>
        <w:spacing w:after="120"/>
        <w:rPr>
          <w:rFonts w:ascii="Arial" w:hAnsi="Arial" w:cs="Arial"/>
        </w:rPr>
      </w:pPr>
      <w:r>
        <w:rPr>
          <w:rFonts w:ascii="Arial" w:hAnsi="Arial" w:cs="Arial"/>
        </w:rPr>
        <w:t xml:space="preserve">If CN does not assign subgroup to a UE, </w:t>
      </w:r>
      <w:r w:rsidR="005B3C7D">
        <w:rPr>
          <w:rFonts w:ascii="Arial" w:hAnsi="Arial" w:cs="Arial"/>
        </w:rPr>
        <w:t>UE determines its subgroup by randomization (based on UE ID)</w:t>
      </w:r>
      <w:r w:rsidR="00DC40A9">
        <w:rPr>
          <w:rFonts w:ascii="Arial" w:hAnsi="Arial" w:cs="Arial"/>
        </w:rPr>
        <w:t>, according to gNB configurations.</w:t>
      </w:r>
    </w:p>
    <w:p w14:paraId="372F969E" w14:textId="56A5C2CA" w:rsidR="00DC40A9" w:rsidRDefault="00DC40A9" w:rsidP="00DC40A9">
      <w:pPr>
        <w:pStyle w:val="afc"/>
        <w:numPr>
          <w:ilvl w:val="0"/>
          <w:numId w:val="39"/>
        </w:numPr>
        <w:spacing w:after="120"/>
        <w:rPr>
          <w:rFonts w:ascii="Arial" w:hAnsi="Arial" w:cs="Arial"/>
        </w:rPr>
      </w:pPr>
      <w:r>
        <w:rPr>
          <w:rFonts w:ascii="Arial" w:hAnsi="Arial" w:cs="Arial"/>
        </w:rPr>
        <w:lastRenderedPageBreak/>
        <w:t>If CN does not supports UE paging subgrouping</w:t>
      </w:r>
    </w:p>
    <w:p w14:paraId="3AC23F5C" w14:textId="544AC9CE" w:rsidR="00DC40A9" w:rsidRDefault="00DC40A9" w:rsidP="00DC40A9">
      <w:pPr>
        <w:pStyle w:val="afc"/>
        <w:numPr>
          <w:ilvl w:val="1"/>
          <w:numId w:val="39"/>
        </w:numPr>
        <w:spacing w:after="120"/>
        <w:rPr>
          <w:rFonts w:ascii="Arial" w:hAnsi="Arial" w:cs="Arial"/>
        </w:rPr>
      </w:pPr>
      <w:r>
        <w:rPr>
          <w:rFonts w:ascii="Arial" w:hAnsi="Arial" w:cs="Arial"/>
        </w:rPr>
        <w:t>UE determines its subgroup by randomization (based on UE ID), according to gNB configurations</w:t>
      </w:r>
    </w:p>
    <w:p w14:paraId="380EB161" w14:textId="18E386BA" w:rsidR="00D42115" w:rsidRDefault="005434D6" w:rsidP="005D0E00">
      <w:pPr>
        <w:spacing w:after="120"/>
        <w:jc w:val="both"/>
        <w:rPr>
          <w:rFonts w:ascii="Arial" w:hAnsi="Arial" w:cs="Arial"/>
          <w:sz w:val="20"/>
        </w:rPr>
      </w:pPr>
      <w:r>
        <w:rPr>
          <w:rFonts w:ascii="Arial" w:hAnsi="Arial" w:cs="Arial"/>
          <w:sz w:val="20"/>
        </w:rPr>
        <w:t xml:space="preserve">Based on above model, it is possible that a gNB handles both </w:t>
      </w:r>
      <w:r w:rsidR="00FD5657">
        <w:rPr>
          <w:rFonts w:ascii="Arial" w:hAnsi="Arial" w:cs="Arial"/>
          <w:sz w:val="20"/>
        </w:rPr>
        <w:t>CN assigned an</w:t>
      </w:r>
      <w:r w:rsidR="00AC2D6C">
        <w:rPr>
          <w:rFonts w:ascii="Arial" w:hAnsi="Arial" w:cs="Arial"/>
          <w:sz w:val="20"/>
        </w:rPr>
        <w:t>d</w:t>
      </w:r>
      <w:r w:rsidR="00FD5657">
        <w:rPr>
          <w:rFonts w:ascii="Arial" w:hAnsi="Arial" w:cs="Arial"/>
          <w:sz w:val="20"/>
        </w:rPr>
        <w:t xml:space="preserve"> randomization-based subgroups. </w:t>
      </w:r>
      <w:r w:rsidR="005B3C7D" w:rsidRPr="00DC40A9">
        <w:rPr>
          <w:rFonts w:ascii="Arial" w:hAnsi="Arial" w:cs="Arial"/>
          <w:sz w:val="20"/>
        </w:rPr>
        <w:t>The total number of subgroups in a cell (N</w:t>
      </w:r>
      <w:r w:rsidR="005B3C7D" w:rsidRPr="00DC40A9">
        <w:rPr>
          <w:rFonts w:ascii="Arial" w:hAnsi="Arial" w:cs="Arial"/>
          <w:sz w:val="20"/>
          <w:vertAlign w:val="subscript"/>
        </w:rPr>
        <w:t>sg</w:t>
      </w:r>
      <w:r w:rsidR="005B3C7D" w:rsidRPr="00DC40A9">
        <w:rPr>
          <w:rFonts w:ascii="Arial" w:hAnsi="Arial" w:cs="Arial"/>
          <w:sz w:val="20"/>
        </w:rPr>
        <w:t>) is determined by gNB</w:t>
      </w:r>
      <w:r w:rsidR="00DC40A9" w:rsidRPr="00DC40A9">
        <w:rPr>
          <w:rFonts w:ascii="Arial" w:hAnsi="Arial" w:cs="Arial"/>
          <w:sz w:val="20"/>
        </w:rPr>
        <w:t>,</w:t>
      </w:r>
      <w:r w:rsidR="005B3C7D" w:rsidRPr="00DC40A9">
        <w:rPr>
          <w:rFonts w:ascii="Arial" w:hAnsi="Arial" w:cs="Arial"/>
          <w:sz w:val="20"/>
        </w:rPr>
        <w:t xml:space="preserve"> and broadcasted in SIB together with other configurations, similar to </w:t>
      </w:r>
      <w:r w:rsidR="00DC40A9" w:rsidRPr="005D0E00">
        <w:rPr>
          <w:rFonts w:ascii="Arial" w:hAnsi="Arial" w:cs="Arial"/>
          <w:i/>
          <w:sz w:val="20"/>
        </w:rPr>
        <w:t xml:space="preserve">gwus-Config </w:t>
      </w:r>
      <w:r w:rsidR="00DC40A9" w:rsidRPr="00DC40A9">
        <w:rPr>
          <w:rFonts w:ascii="Arial" w:hAnsi="Arial" w:cs="Arial"/>
          <w:sz w:val="20"/>
        </w:rPr>
        <w:t>in LTE/NB-IoT.</w:t>
      </w:r>
      <w:r w:rsidR="005D0E00">
        <w:rPr>
          <w:rFonts w:ascii="Arial" w:hAnsi="Arial" w:cs="Arial"/>
          <w:sz w:val="20"/>
        </w:rPr>
        <w:t xml:space="preserve"> N</w:t>
      </w:r>
      <w:r w:rsidR="005D0E00" w:rsidRPr="006F1B50">
        <w:rPr>
          <w:rFonts w:ascii="Arial" w:hAnsi="Arial" w:cs="Arial"/>
          <w:sz w:val="20"/>
          <w:vertAlign w:val="subscript"/>
        </w:rPr>
        <w:t>sg</w:t>
      </w:r>
      <w:r w:rsidR="005D0E00">
        <w:rPr>
          <w:rFonts w:ascii="Arial" w:hAnsi="Arial" w:cs="Arial"/>
          <w:sz w:val="20"/>
        </w:rPr>
        <w:t xml:space="preserve"> should be no less than the number of subgroups assigned by CN. </w:t>
      </w:r>
      <w:r w:rsidR="00194565">
        <w:rPr>
          <w:rFonts w:ascii="Arial" w:hAnsi="Arial" w:cs="Arial"/>
          <w:sz w:val="20"/>
        </w:rPr>
        <w:t xml:space="preserve">In a gNB, </w:t>
      </w:r>
      <w:r w:rsidR="00910529">
        <w:rPr>
          <w:rFonts w:ascii="Arial" w:hAnsi="Arial" w:cs="Arial"/>
          <w:sz w:val="20"/>
        </w:rPr>
        <w:t xml:space="preserve">the subgroup ID assigned by CN for one UE may be the same as the subgroup ID determined by another UE using </w:t>
      </w:r>
      <w:r w:rsidR="00194565">
        <w:rPr>
          <w:rFonts w:ascii="Arial" w:hAnsi="Arial" w:cs="Arial"/>
          <w:sz w:val="20"/>
        </w:rPr>
        <w:t>randomization</w:t>
      </w:r>
      <w:r w:rsidR="00910529">
        <w:rPr>
          <w:rFonts w:ascii="Arial" w:hAnsi="Arial" w:cs="Arial"/>
          <w:sz w:val="20"/>
        </w:rPr>
        <w:t xml:space="preserve">. </w:t>
      </w:r>
      <w:r w:rsidR="005E0FC9">
        <w:rPr>
          <w:rFonts w:ascii="Arial" w:hAnsi="Arial" w:cs="Arial"/>
          <w:sz w:val="20"/>
        </w:rPr>
        <w:t>An example</w:t>
      </w:r>
      <w:r w:rsidR="006D099F">
        <w:rPr>
          <w:rFonts w:ascii="Arial" w:hAnsi="Arial" w:cs="Arial"/>
          <w:sz w:val="20"/>
        </w:rPr>
        <w:t xml:space="preserve"> is shown in Fi</w:t>
      </w:r>
      <w:r w:rsidR="00D42115">
        <w:rPr>
          <w:rFonts w:ascii="Arial" w:hAnsi="Arial" w:cs="Arial"/>
          <w:sz w:val="20"/>
        </w:rPr>
        <w:t>gure 2:</w:t>
      </w:r>
    </w:p>
    <w:p w14:paraId="2EAFE495" w14:textId="73889CA4" w:rsidR="00D42115" w:rsidRDefault="006D099F" w:rsidP="00D42115">
      <w:pPr>
        <w:pStyle w:val="afc"/>
        <w:numPr>
          <w:ilvl w:val="0"/>
          <w:numId w:val="40"/>
        </w:numPr>
        <w:spacing w:after="120"/>
        <w:jc w:val="both"/>
        <w:rPr>
          <w:rFonts w:ascii="Arial" w:hAnsi="Arial" w:cs="Arial"/>
        </w:rPr>
      </w:pPr>
      <w:r w:rsidRPr="00D42115">
        <w:rPr>
          <w:rFonts w:ascii="Arial" w:hAnsi="Arial" w:cs="Arial"/>
        </w:rPr>
        <w:t>The CN assigns some UEs into 4 groups (0~3)</w:t>
      </w:r>
      <w:r w:rsidR="0015207B">
        <w:rPr>
          <w:rFonts w:ascii="Arial" w:hAnsi="Arial" w:cs="Arial"/>
        </w:rPr>
        <w:t>; these UEs will use the subgroup ID with the registration area.</w:t>
      </w:r>
    </w:p>
    <w:p w14:paraId="11D2BDBB" w14:textId="01344703" w:rsidR="008E2058" w:rsidRPr="00D42115" w:rsidRDefault="00D42115" w:rsidP="00D42115">
      <w:pPr>
        <w:pStyle w:val="afc"/>
        <w:numPr>
          <w:ilvl w:val="0"/>
          <w:numId w:val="40"/>
        </w:numPr>
        <w:spacing w:after="120"/>
        <w:jc w:val="both"/>
        <w:rPr>
          <w:rFonts w:ascii="Arial" w:hAnsi="Arial" w:cs="Arial"/>
        </w:rPr>
      </w:pPr>
      <w:r>
        <w:rPr>
          <w:rFonts w:ascii="Arial" w:hAnsi="Arial" w:cs="Arial"/>
        </w:rPr>
        <w:t>A</w:t>
      </w:r>
      <w:r w:rsidR="006D099F" w:rsidRPr="00D42115">
        <w:rPr>
          <w:rFonts w:ascii="Arial" w:hAnsi="Arial" w:cs="Arial"/>
        </w:rPr>
        <w:t xml:space="preserve"> gNB</w:t>
      </w:r>
      <w:r w:rsidRPr="00D42115">
        <w:rPr>
          <w:rFonts w:ascii="Arial" w:hAnsi="Arial" w:cs="Arial"/>
        </w:rPr>
        <w:t xml:space="preserve"> decides to have N</w:t>
      </w:r>
      <w:r w:rsidRPr="00D42115">
        <w:rPr>
          <w:rFonts w:ascii="Arial" w:hAnsi="Arial" w:cs="Arial"/>
          <w:vertAlign w:val="subscript"/>
        </w:rPr>
        <w:t>sg</w:t>
      </w:r>
      <w:r w:rsidRPr="00D42115">
        <w:rPr>
          <w:rFonts w:ascii="Arial" w:hAnsi="Arial" w:cs="Arial"/>
        </w:rPr>
        <w:t>=8 groups. UEs that do not have CN-assigned</w:t>
      </w:r>
      <w:r w:rsidR="000E3058">
        <w:rPr>
          <w:rFonts w:ascii="Arial" w:hAnsi="Arial" w:cs="Arial"/>
        </w:rPr>
        <w:t xml:space="preserve"> subgroup</w:t>
      </w:r>
      <w:r w:rsidR="00FC7E85">
        <w:rPr>
          <w:rFonts w:ascii="Arial" w:hAnsi="Arial" w:cs="Arial"/>
        </w:rPr>
        <w:t xml:space="preserve"> ID will choose from Group 0 to 7 according to their UE ID.</w:t>
      </w:r>
      <w:r w:rsidRPr="00D42115">
        <w:rPr>
          <w:rFonts w:ascii="Arial" w:hAnsi="Arial" w:cs="Arial"/>
        </w:rPr>
        <w:t xml:space="preserve"> </w:t>
      </w:r>
    </w:p>
    <w:p w14:paraId="564D0C63" w14:textId="2B048BE8" w:rsidR="000A0679" w:rsidRDefault="00910529" w:rsidP="00910529">
      <w:pPr>
        <w:spacing w:after="120"/>
        <w:jc w:val="center"/>
        <w:rPr>
          <w:rFonts w:ascii="Arial" w:hAnsi="Arial" w:cs="Arial"/>
          <w:sz w:val="20"/>
          <w:szCs w:val="20"/>
          <w:lang w:val="en-GB"/>
        </w:rPr>
      </w:pPr>
      <w:r>
        <w:rPr>
          <w:rFonts w:ascii="Arial" w:hAnsi="Arial" w:cs="Arial"/>
          <w:noProof/>
          <w:sz w:val="20"/>
          <w:szCs w:val="20"/>
        </w:rPr>
        <w:drawing>
          <wp:inline distT="0" distB="0" distL="0" distR="0" wp14:anchorId="3A5F4BB9" wp14:editId="4FB76FB1">
            <wp:extent cx="2726690" cy="2012342"/>
            <wp:effectExtent l="0" t="0" r="0" b="0"/>
            <wp:docPr id="41" name="圖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36006" cy="2019217"/>
                    </a:xfrm>
                    <a:prstGeom prst="rect">
                      <a:avLst/>
                    </a:prstGeom>
                    <a:noFill/>
                  </pic:spPr>
                </pic:pic>
              </a:graphicData>
            </a:graphic>
          </wp:inline>
        </w:drawing>
      </w:r>
    </w:p>
    <w:p w14:paraId="3ABB7DDF" w14:textId="15028A9D" w:rsidR="005E0FC9" w:rsidRDefault="00FC7E85" w:rsidP="00910529">
      <w:pPr>
        <w:spacing w:after="120"/>
        <w:jc w:val="center"/>
        <w:rPr>
          <w:rFonts w:ascii="Arial" w:hAnsi="Arial" w:cs="Arial"/>
          <w:sz w:val="20"/>
          <w:szCs w:val="20"/>
          <w:lang w:val="en-GB"/>
        </w:rPr>
      </w:pPr>
      <w:r>
        <w:rPr>
          <w:rFonts w:ascii="Arial" w:hAnsi="Arial" w:cs="Arial"/>
          <w:sz w:val="20"/>
          <w:szCs w:val="20"/>
          <w:lang w:val="en-GB"/>
        </w:rPr>
        <w:t>Figure 2:</w:t>
      </w:r>
      <w:r>
        <w:rPr>
          <w:rFonts w:ascii="Arial" w:hAnsi="Arial" w:cs="Arial"/>
          <w:sz w:val="20"/>
          <w:szCs w:val="20"/>
          <w:lang w:val="en-GB"/>
        </w:rPr>
        <w:tab/>
        <w:t xml:space="preserve">Co-existence of </w:t>
      </w:r>
      <w:r w:rsidR="001D3B72">
        <w:rPr>
          <w:rFonts w:ascii="Arial" w:hAnsi="Arial" w:cs="Arial"/>
          <w:sz w:val="20"/>
          <w:szCs w:val="20"/>
          <w:lang w:val="en-GB"/>
        </w:rPr>
        <w:t>CN-assigned and randomization-based</w:t>
      </w:r>
      <w:r w:rsidR="00D75ED9">
        <w:rPr>
          <w:rFonts w:ascii="Arial" w:hAnsi="Arial" w:cs="Arial"/>
          <w:sz w:val="20"/>
          <w:szCs w:val="20"/>
          <w:lang w:val="en-GB"/>
        </w:rPr>
        <w:t xml:space="preserve"> subgrouping</w:t>
      </w:r>
    </w:p>
    <w:p w14:paraId="0D0FD4AE" w14:textId="699C48A0" w:rsidR="00AC2D6C" w:rsidRDefault="00AC2D6C" w:rsidP="00870D31">
      <w:pPr>
        <w:spacing w:after="120"/>
        <w:rPr>
          <w:rFonts w:ascii="Arial" w:hAnsi="Arial" w:cs="Arial"/>
          <w:sz w:val="20"/>
          <w:szCs w:val="20"/>
          <w:lang w:val="en-GB"/>
        </w:rPr>
      </w:pPr>
      <w:r>
        <w:rPr>
          <w:rFonts w:ascii="Arial" w:hAnsi="Arial" w:cs="Arial"/>
          <w:sz w:val="20"/>
          <w:szCs w:val="20"/>
          <w:lang w:val="en-GB"/>
        </w:rPr>
        <w:t>Based on the above discussions, we have the following proposals</w:t>
      </w:r>
      <w:r w:rsidR="00FB6C77">
        <w:rPr>
          <w:rFonts w:ascii="Arial" w:hAnsi="Arial" w:cs="Arial"/>
          <w:sz w:val="20"/>
          <w:szCs w:val="20"/>
          <w:lang w:val="en-GB"/>
        </w:rPr>
        <w:t>:</w:t>
      </w:r>
    </w:p>
    <w:p w14:paraId="049F2BA2" w14:textId="0AEA1AE1" w:rsidR="00AC2D6C" w:rsidRPr="0001149F" w:rsidRDefault="00AC2D6C" w:rsidP="004D2CF7">
      <w:pPr>
        <w:spacing w:after="120"/>
        <w:ind w:left="1440" w:hanging="1440"/>
        <w:jc w:val="both"/>
        <w:rPr>
          <w:rFonts w:ascii="Arial" w:hAnsi="Arial" w:cs="Arial"/>
          <w:b/>
          <w:sz w:val="20"/>
        </w:rPr>
      </w:pPr>
      <w:r w:rsidRPr="0001149F">
        <w:rPr>
          <w:rFonts w:ascii="Arial" w:hAnsi="Arial" w:cs="Arial"/>
          <w:b/>
          <w:sz w:val="20"/>
        </w:rPr>
        <w:t>Proposal</w:t>
      </w:r>
      <w:r w:rsidR="0001149F" w:rsidRPr="0001149F">
        <w:rPr>
          <w:rFonts w:ascii="Arial" w:hAnsi="Arial" w:cs="Arial"/>
          <w:b/>
          <w:sz w:val="20"/>
        </w:rPr>
        <w:t xml:space="preserve"> 4</w:t>
      </w:r>
      <w:r w:rsidRPr="0001149F">
        <w:rPr>
          <w:rFonts w:ascii="Arial" w:hAnsi="Arial" w:cs="Arial"/>
          <w:b/>
          <w:sz w:val="20"/>
        </w:rPr>
        <w:t>:</w:t>
      </w:r>
      <w:r w:rsidRPr="0001149F">
        <w:rPr>
          <w:rFonts w:ascii="Arial" w:hAnsi="Arial" w:cs="Arial"/>
          <w:b/>
          <w:sz w:val="20"/>
        </w:rPr>
        <w:tab/>
        <w:t>If CN, gNB and UE all support paging subgrouping, CN can assign subgroup ID to some of the UEs, but not necessarily to all UEs</w:t>
      </w:r>
    </w:p>
    <w:p w14:paraId="6959AA09" w14:textId="079BE696" w:rsidR="00AC2D6C" w:rsidRPr="0001149F" w:rsidRDefault="00AC2D6C" w:rsidP="004D2CF7">
      <w:pPr>
        <w:pStyle w:val="afc"/>
        <w:numPr>
          <w:ilvl w:val="0"/>
          <w:numId w:val="39"/>
        </w:numPr>
        <w:spacing w:after="120"/>
        <w:jc w:val="both"/>
        <w:rPr>
          <w:rFonts w:ascii="Arial" w:hAnsi="Arial" w:cs="Arial"/>
          <w:b/>
        </w:rPr>
      </w:pPr>
      <w:r w:rsidRPr="0001149F">
        <w:rPr>
          <w:rFonts w:ascii="Arial" w:hAnsi="Arial" w:cs="Arial"/>
          <w:b/>
        </w:rPr>
        <w:t>If CN assigns subgroup ID to a UE, the UE uses the CN-assigned subgroup ID</w:t>
      </w:r>
      <w:r w:rsidR="00EA3B31">
        <w:rPr>
          <w:rFonts w:ascii="Arial" w:hAnsi="Arial" w:cs="Arial"/>
          <w:b/>
        </w:rPr>
        <w:t>.</w:t>
      </w:r>
    </w:p>
    <w:p w14:paraId="2FDD0059" w14:textId="5F7401BD" w:rsidR="00AC2D6C" w:rsidRDefault="00AC2D6C" w:rsidP="004D2CF7">
      <w:pPr>
        <w:pStyle w:val="afc"/>
        <w:numPr>
          <w:ilvl w:val="0"/>
          <w:numId w:val="39"/>
        </w:numPr>
        <w:spacing w:after="120"/>
        <w:jc w:val="both"/>
        <w:rPr>
          <w:rFonts w:ascii="Arial" w:hAnsi="Arial" w:cs="Arial"/>
        </w:rPr>
      </w:pPr>
      <w:r w:rsidRPr="0001149F">
        <w:rPr>
          <w:rFonts w:ascii="Arial" w:hAnsi="Arial" w:cs="Arial"/>
          <w:b/>
        </w:rPr>
        <w:t xml:space="preserve">If CN does not assign subgroup to a UE, UE </w:t>
      </w:r>
      <w:r w:rsidR="0001149F">
        <w:rPr>
          <w:rFonts w:ascii="Arial" w:hAnsi="Arial" w:cs="Arial"/>
          <w:b/>
        </w:rPr>
        <w:t xml:space="preserve">may </w:t>
      </w:r>
      <w:r w:rsidRPr="0001149F">
        <w:rPr>
          <w:rFonts w:ascii="Arial" w:hAnsi="Arial" w:cs="Arial"/>
          <w:b/>
        </w:rPr>
        <w:t>dete</w:t>
      </w:r>
      <w:r w:rsidR="0001149F">
        <w:rPr>
          <w:rFonts w:ascii="Arial" w:hAnsi="Arial" w:cs="Arial"/>
          <w:b/>
        </w:rPr>
        <w:t>rmine</w:t>
      </w:r>
      <w:r w:rsidRPr="0001149F">
        <w:rPr>
          <w:rFonts w:ascii="Arial" w:hAnsi="Arial" w:cs="Arial"/>
          <w:b/>
        </w:rPr>
        <w:t xml:space="preserve"> its subgroup by randomization (based on UE ID)</w:t>
      </w:r>
      <w:r w:rsidR="0001149F">
        <w:rPr>
          <w:rFonts w:ascii="Arial" w:hAnsi="Arial" w:cs="Arial"/>
          <w:b/>
        </w:rPr>
        <w:t>, following</w:t>
      </w:r>
      <w:r w:rsidRPr="0001149F">
        <w:rPr>
          <w:rFonts w:ascii="Arial" w:hAnsi="Arial" w:cs="Arial"/>
          <w:b/>
        </w:rPr>
        <w:t xml:space="preserve"> gNB configurations.</w:t>
      </w:r>
    </w:p>
    <w:p w14:paraId="11BABC71" w14:textId="62B96C1C" w:rsidR="00BF2A08" w:rsidRPr="006F214A" w:rsidRDefault="00AC2D6C" w:rsidP="004D2CF7">
      <w:pPr>
        <w:spacing w:after="120"/>
        <w:ind w:left="1440" w:hanging="1440"/>
        <w:jc w:val="both"/>
        <w:rPr>
          <w:rFonts w:ascii="Arial" w:hAnsi="Arial" w:cs="Arial"/>
          <w:b/>
          <w:sz w:val="20"/>
        </w:rPr>
      </w:pPr>
      <w:r w:rsidRPr="00BF2A08">
        <w:rPr>
          <w:rFonts w:ascii="Arial" w:hAnsi="Arial" w:cs="Arial"/>
          <w:b/>
          <w:sz w:val="20"/>
        </w:rPr>
        <w:t xml:space="preserve">Proposal </w:t>
      </w:r>
      <w:r w:rsidR="00F46A68">
        <w:rPr>
          <w:rFonts w:ascii="Arial" w:hAnsi="Arial" w:cs="Arial"/>
          <w:b/>
          <w:sz w:val="20"/>
        </w:rPr>
        <w:t>5</w:t>
      </w:r>
      <w:r w:rsidRPr="00BF2A08">
        <w:rPr>
          <w:rFonts w:ascii="Arial" w:hAnsi="Arial" w:cs="Arial"/>
          <w:b/>
          <w:sz w:val="20"/>
        </w:rPr>
        <w:t>:</w:t>
      </w:r>
      <w:r w:rsidRPr="00BF2A08">
        <w:rPr>
          <w:rFonts w:ascii="Arial" w:hAnsi="Arial" w:cs="Arial"/>
          <w:b/>
          <w:sz w:val="20"/>
        </w:rPr>
        <w:tab/>
        <w:t>If gNB and UE support</w:t>
      </w:r>
      <w:r w:rsidR="00F16E28" w:rsidRPr="00BF2A08">
        <w:rPr>
          <w:rFonts w:ascii="Arial" w:hAnsi="Arial" w:cs="Arial"/>
          <w:b/>
          <w:sz w:val="20"/>
        </w:rPr>
        <w:t xml:space="preserve"> UE paging subgrouping</w:t>
      </w:r>
      <w:r w:rsidRPr="00BF2A08">
        <w:rPr>
          <w:rFonts w:ascii="Arial" w:hAnsi="Arial" w:cs="Arial"/>
          <w:b/>
          <w:sz w:val="20"/>
        </w:rPr>
        <w:t xml:space="preserve"> </w:t>
      </w:r>
      <w:r w:rsidR="00F16E28" w:rsidRPr="00BF2A08">
        <w:rPr>
          <w:rFonts w:ascii="Arial" w:hAnsi="Arial" w:cs="Arial"/>
          <w:b/>
          <w:sz w:val="20"/>
        </w:rPr>
        <w:t xml:space="preserve">but </w:t>
      </w:r>
      <w:r w:rsidRPr="00BF2A08">
        <w:rPr>
          <w:rFonts w:ascii="Arial" w:hAnsi="Arial" w:cs="Arial"/>
          <w:b/>
          <w:sz w:val="20"/>
        </w:rPr>
        <w:t>CN does not</w:t>
      </w:r>
      <w:r w:rsidR="00F16E28" w:rsidRPr="00BF2A08">
        <w:rPr>
          <w:rFonts w:ascii="Arial" w:hAnsi="Arial" w:cs="Arial" w:hint="eastAsia"/>
          <w:b/>
          <w:sz w:val="20"/>
        </w:rPr>
        <w:t>,</w:t>
      </w:r>
      <w:r w:rsidR="00F16E28" w:rsidRPr="00BF2A08">
        <w:rPr>
          <w:rFonts w:ascii="Arial" w:hAnsi="Arial" w:cs="Arial"/>
          <w:b/>
          <w:sz w:val="20"/>
        </w:rPr>
        <w:t xml:space="preserve"> </w:t>
      </w:r>
      <w:r w:rsidRPr="00BF2A08">
        <w:rPr>
          <w:rFonts w:ascii="Arial" w:hAnsi="Arial" w:cs="Arial"/>
          <w:b/>
          <w:sz w:val="20"/>
        </w:rPr>
        <w:t xml:space="preserve">UE </w:t>
      </w:r>
      <w:r w:rsidR="00EA3B31">
        <w:rPr>
          <w:rFonts w:ascii="Arial" w:hAnsi="Arial" w:cs="Arial"/>
          <w:b/>
          <w:sz w:val="20"/>
        </w:rPr>
        <w:t>may determine</w:t>
      </w:r>
      <w:r w:rsidRPr="00BF2A08">
        <w:rPr>
          <w:rFonts w:ascii="Arial" w:hAnsi="Arial" w:cs="Arial"/>
          <w:b/>
          <w:sz w:val="20"/>
        </w:rPr>
        <w:t xml:space="preserve"> its subgroup by randomizatio</w:t>
      </w:r>
      <w:r w:rsidR="00EB19DD">
        <w:rPr>
          <w:rFonts w:ascii="Arial" w:hAnsi="Arial" w:cs="Arial"/>
          <w:b/>
          <w:sz w:val="20"/>
        </w:rPr>
        <w:t>n (based on UE ID), following</w:t>
      </w:r>
      <w:r w:rsidRPr="00BF2A08">
        <w:rPr>
          <w:rFonts w:ascii="Arial" w:hAnsi="Arial" w:cs="Arial"/>
          <w:b/>
          <w:sz w:val="20"/>
        </w:rPr>
        <w:t xml:space="preserve"> gNB configurations</w:t>
      </w:r>
      <w:r w:rsidR="00F16E28" w:rsidRPr="00BF2A08">
        <w:rPr>
          <w:rFonts w:ascii="Arial" w:hAnsi="Arial" w:cs="Arial"/>
          <w:b/>
          <w:sz w:val="20"/>
        </w:rPr>
        <w:t>.</w:t>
      </w:r>
    </w:p>
    <w:p w14:paraId="54921E3F" w14:textId="47CFD191" w:rsidR="00AC2D6C" w:rsidRPr="00BF2A08" w:rsidRDefault="00BF2A08" w:rsidP="004D2CF7">
      <w:pPr>
        <w:spacing w:after="120"/>
        <w:ind w:left="1440" w:hanging="1440"/>
        <w:jc w:val="both"/>
        <w:rPr>
          <w:rFonts w:ascii="Arial" w:hAnsi="Arial" w:cs="Arial"/>
          <w:b/>
          <w:sz w:val="20"/>
          <w:szCs w:val="20"/>
          <w:lang w:val="en-GB"/>
        </w:rPr>
      </w:pPr>
      <w:r w:rsidRPr="00BF2A08">
        <w:rPr>
          <w:rFonts w:ascii="Arial" w:hAnsi="Arial" w:cs="Arial"/>
          <w:b/>
          <w:sz w:val="20"/>
          <w:szCs w:val="20"/>
          <w:lang w:val="en-GB"/>
        </w:rPr>
        <w:t xml:space="preserve">Proposal </w:t>
      </w:r>
      <w:r w:rsidR="006F214A">
        <w:rPr>
          <w:rFonts w:ascii="Arial" w:hAnsi="Arial" w:cs="Arial"/>
          <w:b/>
          <w:sz w:val="20"/>
          <w:szCs w:val="20"/>
          <w:lang w:val="en-GB"/>
        </w:rPr>
        <w:t>6</w:t>
      </w:r>
      <w:r w:rsidRPr="00BF2A08">
        <w:rPr>
          <w:rFonts w:ascii="Arial" w:hAnsi="Arial" w:cs="Arial"/>
          <w:b/>
          <w:sz w:val="20"/>
          <w:szCs w:val="20"/>
          <w:lang w:val="en-GB"/>
        </w:rPr>
        <w:t>:</w:t>
      </w:r>
      <w:r w:rsidRPr="00BF2A08">
        <w:rPr>
          <w:rFonts w:ascii="Arial" w:hAnsi="Arial" w:cs="Arial"/>
          <w:b/>
          <w:sz w:val="20"/>
          <w:szCs w:val="20"/>
          <w:lang w:val="en-GB"/>
        </w:rPr>
        <w:tab/>
      </w:r>
      <w:r w:rsidRPr="00BF2A08">
        <w:rPr>
          <w:rFonts w:ascii="Arial" w:hAnsi="Arial" w:cs="Arial"/>
          <w:b/>
          <w:sz w:val="20"/>
        </w:rPr>
        <w:t xml:space="preserve">The total number of </w:t>
      </w:r>
      <w:r w:rsidR="00C84683">
        <w:rPr>
          <w:rFonts w:ascii="Arial" w:hAnsi="Arial" w:cs="Arial"/>
          <w:b/>
          <w:sz w:val="20"/>
        </w:rPr>
        <w:t xml:space="preserve">paging </w:t>
      </w:r>
      <w:r w:rsidRPr="00BF2A08">
        <w:rPr>
          <w:rFonts w:ascii="Arial" w:hAnsi="Arial" w:cs="Arial"/>
          <w:b/>
          <w:sz w:val="20"/>
        </w:rPr>
        <w:t>subgroups in a cell (N</w:t>
      </w:r>
      <w:r w:rsidRPr="00BF2A08">
        <w:rPr>
          <w:rFonts w:ascii="Arial" w:hAnsi="Arial" w:cs="Arial"/>
          <w:b/>
          <w:sz w:val="20"/>
          <w:vertAlign w:val="subscript"/>
        </w:rPr>
        <w:t>sg</w:t>
      </w:r>
      <w:r w:rsidRPr="00BF2A08">
        <w:rPr>
          <w:rFonts w:ascii="Arial" w:hAnsi="Arial" w:cs="Arial"/>
          <w:b/>
          <w:sz w:val="20"/>
        </w:rPr>
        <w:t>) is determined by gNB, and broadcasted in SIB together with other configurations. N</w:t>
      </w:r>
      <w:r w:rsidRPr="00BF2A08">
        <w:rPr>
          <w:rFonts w:ascii="Arial" w:hAnsi="Arial" w:cs="Arial"/>
          <w:b/>
          <w:sz w:val="20"/>
          <w:vertAlign w:val="subscript"/>
        </w:rPr>
        <w:t>sg</w:t>
      </w:r>
      <w:r w:rsidRPr="00BF2A08">
        <w:rPr>
          <w:rFonts w:ascii="Arial" w:hAnsi="Arial" w:cs="Arial"/>
          <w:b/>
          <w:sz w:val="20"/>
        </w:rPr>
        <w:t xml:space="preserve"> should be no less than the number of subgroups assigned by CN.</w:t>
      </w:r>
    </w:p>
    <w:p w14:paraId="5002515B" w14:textId="7690A18F" w:rsidR="00DC32A0" w:rsidRPr="00870D31" w:rsidRDefault="00DC32A0" w:rsidP="00870D31">
      <w:pPr>
        <w:spacing w:after="120"/>
        <w:rPr>
          <w:rFonts w:ascii="Arial" w:hAnsi="Arial" w:cs="Arial"/>
          <w:sz w:val="20"/>
          <w:szCs w:val="20"/>
          <w:lang w:val="en-GB"/>
        </w:rPr>
      </w:pPr>
    </w:p>
    <w:p w14:paraId="0E35054B" w14:textId="7BF79746" w:rsidR="00A07E02" w:rsidRPr="0028744A" w:rsidRDefault="00A07E02" w:rsidP="00B600AB">
      <w:pPr>
        <w:pStyle w:val="1"/>
        <w:overflowPunct w:val="0"/>
        <w:autoSpaceDE w:val="0"/>
        <w:autoSpaceDN w:val="0"/>
        <w:adjustRightInd w:val="0"/>
        <w:spacing w:before="0" w:after="120"/>
        <w:rPr>
          <w:rFonts w:eastAsia="新細明體" w:cs="Arial"/>
        </w:rPr>
      </w:pPr>
      <w:r w:rsidRPr="0028744A">
        <w:rPr>
          <w:rFonts w:eastAsia="新細明體" w:cs="Arial"/>
        </w:rPr>
        <w:t>Conclusion</w:t>
      </w:r>
    </w:p>
    <w:bookmarkEnd w:id="0"/>
    <w:bookmarkEnd w:id="1"/>
    <w:p w14:paraId="711005D4" w14:textId="66959BD2" w:rsidR="00025A52" w:rsidRPr="0028744A" w:rsidRDefault="008F40A2" w:rsidP="00025A52">
      <w:pPr>
        <w:spacing w:after="120"/>
        <w:rPr>
          <w:rFonts w:ascii="Arial" w:hAnsi="Arial" w:cs="Arial"/>
          <w:sz w:val="20"/>
          <w:szCs w:val="20"/>
          <w:lang w:val="en-GB"/>
        </w:rPr>
      </w:pPr>
      <w:r w:rsidRPr="0028744A">
        <w:rPr>
          <w:rFonts w:ascii="Arial" w:hAnsi="Arial" w:cs="Arial"/>
          <w:sz w:val="20"/>
          <w:szCs w:val="20"/>
          <w:lang w:val="en-GB"/>
        </w:rPr>
        <w:t>This c</w:t>
      </w:r>
      <w:r w:rsidR="00B21331" w:rsidRPr="0028744A">
        <w:rPr>
          <w:rFonts w:ascii="Arial" w:hAnsi="Arial" w:cs="Arial"/>
          <w:sz w:val="20"/>
          <w:szCs w:val="20"/>
          <w:lang w:val="en-GB"/>
        </w:rPr>
        <w:t xml:space="preserve">ontribution discussed the </w:t>
      </w:r>
      <w:r w:rsidR="00A9500E">
        <w:rPr>
          <w:rFonts w:ascii="Arial" w:hAnsi="Arial" w:cs="Arial"/>
          <w:sz w:val="20"/>
          <w:szCs w:val="20"/>
          <w:lang w:val="en-GB"/>
        </w:rPr>
        <w:t>UE paging subgroup assignment.</w:t>
      </w:r>
      <w:r w:rsidRPr="0028744A">
        <w:rPr>
          <w:rFonts w:ascii="Arial" w:hAnsi="Arial" w:cs="Arial"/>
          <w:sz w:val="20"/>
          <w:szCs w:val="20"/>
          <w:lang w:val="en-GB"/>
        </w:rPr>
        <w:t xml:space="preserve"> </w:t>
      </w:r>
      <w:bookmarkStart w:id="5" w:name="_GoBack"/>
      <w:bookmarkEnd w:id="5"/>
      <w:r w:rsidR="00025A52" w:rsidRPr="0028744A">
        <w:rPr>
          <w:rFonts w:ascii="Arial" w:hAnsi="Arial" w:cs="Arial"/>
          <w:sz w:val="20"/>
          <w:szCs w:val="20"/>
          <w:lang w:val="en-GB"/>
        </w:rPr>
        <w:t>It is proposed to discuss and decide on the following proposals:</w:t>
      </w:r>
    </w:p>
    <w:p w14:paraId="29C18C72" w14:textId="03E0BB09" w:rsidR="00EB19DD" w:rsidRDefault="00EB19DD" w:rsidP="00EB19DD">
      <w:pPr>
        <w:spacing w:before="120" w:after="120"/>
        <w:ind w:left="1440" w:hanging="1440"/>
        <w:rPr>
          <w:rFonts w:ascii="Arial" w:hAnsi="Arial" w:cs="Arial"/>
          <w:b/>
          <w:sz w:val="20"/>
          <w:szCs w:val="20"/>
          <w:lang w:val="en-GB"/>
        </w:rPr>
      </w:pPr>
      <w:r>
        <w:rPr>
          <w:rFonts w:ascii="Arial" w:hAnsi="Arial" w:cs="Arial"/>
          <w:b/>
          <w:sz w:val="20"/>
          <w:szCs w:val="20"/>
          <w:lang w:val="en-GB"/>
        </w:rPr>
        <w:t>Proposal 1:</w:t>
      </w:r>
      <w:r>
        <w:rPr>
          <w:rFonts w:ascii="Arial" w:hAnsi="Arial" w:cs="Arial"/>
          <w:b/>
          <w:sz w:val="20"/>
          <w:szCs w:val="20"/>
          <w:lang w:val="en-GB"/>
        </w:rPr>
        <w:tab/>
        <w:t>Consider the message flow in Figure 1 as a baseline of CN assignment of UE paging subgroups.</w:t>
      </w:r>
    </w:p>
    <w:p w14:paraId="6F8D2262" w14:textId="77777777" w:rsidR="002C2B3E" w:rsidRDefault="002C2B3E" w:rsidP="00B22B8C">
      <w:pPr>
        <w:spacing w:after="120"/>
        <w:ind w:left="1440" w:hanging="1440"/>
        <w:jc w:val="both"/>
        <w:rPr>
          <w:rFonts w:ascii="Arial" w:hAnsi="Arial" w:cs="Arial"/>
          <w:b/>
          <w:sz w:val="20"/>
          <w:szCs w:val="20"/>
          <w:lang w:val="en-GB"/>
        </w:rPr>
      </w:pPr>
      <w:r w:rsidRPr="00D04B5D">
        <w:rPr>
          <w:rFonts w:ascii="Arial" w:hAnsi="Arial" w:cs="Arial"/>
          <w:b/>
          <w:sz w:val="20"/>
          <w:szCs w:val="20"/>
          <w:lang w:val="en-GB"/>
        </w:rPr>
        <w:t>Proposal</w:t>
      </w:r>
      <w:r>
        <w:rPr>
          <w:rFonts w:ascii="Arial" w:hAnsi="Arial" w:cs="Arial"/>
          <w:b/>
          <w:sz w:val="20"/>
          <w:szCs w:val="20"/>
          <w:lang w:val="en-GB"/>
        </w:rPr>
        <w:t xml:space="preserve"> 2:</w:t>
      </w:r>
      <w:r>
        <w:rPr>
          <w:rFonts w:ascii="Arial" w:hAnsi="Arial" w:cs="Arial"/>
          <w:b/>
          <w:sz w:val="20"/>
          <w:szCs w:val="20"/>
          <w:lang w:val="en-GB"/>
        </w:rPr>
        <w:tab/>
        <w:t>A gNB supporting paging subgrouping should support both CN-assigned and randomization-based subgrouping. That is, the gNB can send paging indication for UE subgroups in both cases.</w:t>
      </w:r>
    </w:p>
    <w:p w14:paraId="146D04DD" w14:textId="77777777" w:rsidR="002C2B3E" w:rsidRPr="00D04B5D" w:rsidRDefault="002C2B3E" w:rsidP="00B22B8C">
      <w:pPr>
        <w:spacing w:after="120"/>
        <w:ind w:left="1440" w:hanging="1440"/>
        <w:jc w:val="both"/>
        <w:rPr>
          <w:rFonts w:ascii="Arial" w:hAnsi="Arial" w:cs="Arial"/>
          <w:b/>
          <w:sz w:val="20"/>
          <w:szCs w:val="20"/>
          <w:lang w:val="en-GB"/>
        </w:rPr>
      </w:pPr>
      <w:r w:rsidRPr="00D04B5D">
        <w:rPr>
          <w:rFonts w:ascii="Arial" w:hAnsi="Arial" w:cs="Arial"/>
          <w:b/>
          <w:sz w:val="20"/>
          <w:szCs w:val="20"/>
          <w:lang w:val="en-GB"/>
        </w:rPr>
        <w:t>Proposal</w:t>
      </w:r>
      <w:r>
        <w:rPr>
          <w:rFonts w:ascii="Arial" w:hAnsi="Arial" w:cs="Arial"/>
          <w:b/>
          <w:sz w:val="20"/>
          <w:szCs w:val="20"/>
          <w:lang w:val="en-GB"/>
        </w:rPr>
        <w:t xml:space="preserve"> 3:</w:t>
      </w:r>
      <w:r>
        <w:rPr>
          <w:rFonts w:ascii="Arial" w:hAnsi="Arial" w:cs="Arial"/>
          <w:b/>
          <w:sz w:val="20"/>
          <w:szCs w:val="20"/>
          <w:lang w:val="en-GB"/>
        </w:rPr>
        <w:tab/>
        <w:t>A UE supporting paging subgrouping should support both CN-assigned and randomization-based subgrouping. That is, the UE can receive paging indication for UE subgroups in both cases.</w:t>
      </w:r>
    </w:p>
    <w:p w14:paraId="5088B9D9" w14:textId="77777777" w:rsidR="00406091" w:rsidRPr="0001149F" w:rsidRDefault="00406091" w:rsidP="00B22B8C">
      <w:pPr>
        <w:spacing w:after="120"/>
        <w:ind w:left="1440" w:hanging="1440"/>
        <w:jc w:val="both"/>
        <w:rPr>
          <w:rFonts w:ascii="Arial" w:hAnsi="Arial" w:cs="Arial"/>
          <w:b/>
          <w:sz w:val="20"/>
        </w:rPr>
      </w:pPr>
      <w:r w:rsidRPr="0001149F">
        <w:rPr>
          <w:rFonts w:ascii="Arial" w:hAnsi="Arial" w:cs="Arial"/>
          <w:b/>
          <w:sz w:val="20"/>
        </w:rPr>
        <w:t>Proposal 4:</w:t>
      </w:r>
      <w:r w:rsidRPr="0001149F">
        <w:rPr>
          <w:rFonts w:ascii="Arial" w:hAnsi="Arial" w:cs="Arial"/>
          <w:b/>
          <w:sz w:val="20"/>
        </w:rPr>
        <w:tab/>
        <w:t>If CN, gNB and UE all support paging subgrouping, CN can assign subgroup ID to some of the UEs, but not necessarily to all UEs</w:t>
      </w:r>
    </w:p>
    <w:p w14:paraId="284E9B64" w14:textId="77777777" w:rsidR="00406091" w:rsidRPr="0001149F" w:rsidRDefault="00406091" w:rsidP="00B22B8C">
      <w:pPr>
        <w:pStyle w:val="afc"/>
        <w:numPr>
          <w:ilvl w:val="0"/>
          <w:numId w:val="39"/>
        </w:numPr>
        <w:spacing w:after="120"/>
        <w:jc w:val="both"/>
        <w:rPr>
          <w:rFonts w:ascii="Arial" w:hAnsi="Arial" w:cs="Arial"/>
          <w:b/>
        </w:rPr>
      </w:pPr>
      <w:r w:rsidRPr="0001149F">
        <w:rPr>
          <w:rFonts w:ascii="Arial" w:hAnsi="Arial" w:cs="Arial"/>
          <w:b/>
        </w:rPr>
        <w:lastRenderedPageBreak/>
        <w:t>If CN assigns subgroup ID to a UE, the UE uses the CN-assigned subgroup ID</w:t>
      </w:r>
    </w:p>
    <w:p w14:paraId="6AAC11D5" w14:textId="2B770D45" w:rsidR="00406091" w:rsidRDefault="00406091" w:rsidP="00B22B8C">
      <w:pPr>
        <w:pStyle w:val="afc"/>
        <w:numPr>
          <w:ilvl w:val="0"/>
          <w:numId w:val="39"/>
        </w:numPr>
        <w:spacing w:after="120"/>
        <w:jc w:val="both"/>
        <w:rPr>
          <w:rFonts w:ascii="Arial" w:hAnsi="Arial" w:cs="Arial"/>
        </w:rPr>
      </w:pPr>
      <w:r w:rsidRPr="0001149F">
        <w:rPr>
          <w:rFonts w:ascii="Arial" w:hAnsi="Arial" w:cs="Arial"/>
          <w:b/>
        </w:rPr>
        <w:t xml:space="preserve">If CN does not assign subgroup to a UE, UE </w:t>
      </w:r>
      <w:r>
        <w:rPr>
          <w:rFonts w:ascii="Arial" w:hAnsi="Arial" w:cs="Arial"/>
          <w:b/>
        </w:rPr>
        <w:t xml:space="preserve">may </w:t>
      </w:r>
      <w:r w:rsidRPr="0001149F">
        <w:rPr>
          <w:rFonts w:ascii="Arial" w:hAnsi="Arial" w:cs="Arial"/>
          <w:b/>
        </w:rPr>
        <w:t>dete</w:t>
      </w:r>
      <w:r>
        <w:rPr>
          <w:rFonts w:ascii="Arial" w:hAnsi="Arial" w:cs="Arial"/>
          <w:b/>
        </w:rPr>
        <w:t>rmine</w:t>
      </w:r>
      <w:r w:rsidRPr="0001149F">
        <w:rPr>
          <w:rFonts w:ascii="Arial" w:hAnsi="Arial" w:cs="Arial"/>
          <w:b/>
        </w:rPr>
        <w:t xml:space="preserve"> its subgroup by randomization (based on UE ID)</w:t>
      </w:r>
      <w:r>
        <w:rPr>
          <w:rFonts w:ascii="Arial" w:hAnsi="Arial" w:cs="Arial"/>
          <w:b/>
        </w:rPr>
        <w:t>, following</w:t>
      </w:r>
      <w:r w:rsidRPr="0001149F">
        <w:rPr>
          <w:rFonts w:ascii="Arial" w:hAnsi="Arial" w:cs="Arial"/>
          <w:b/>
        </w:rPr>
        <w:t xml:space="preserve"> gNB configurations.</w:t>
      </w:r>
    </w:p>
    <w:p w14:paraId="663515A8" w14:textId="26A9BF8F" w:rsidR="00406091" w:rsidRPr="00BF2A08" w:rsidRDefault="00406091" w:rsidP="00B22B8C">
      <w:pPr>
        <w:spacing w:after="120"/>
        <w:ind w:left="1440" w:hanging="1440"/>
        <w:jc w:val="both"/>
        <w:rPr>
          <w:rFonts w:ascii="Arial" w:hAnsi="Arial" w:cs="Arial"/>
          <w:b/>
          <w:sz w:val="20"/>
        </w:rPr>
      </w:pPr>
      <w:r w:rsidRPr="00BF2A08">
        <w:rPr>
          <w:rFonts w:ascii="Arial" w:hAnsi="Arial" w:cs="Arial"/>
          <w:b/>
          <w:sz w:val="20"/>
        </w:rPr>
        <w:t xml:space="preserve">Proposal </w:t>
      </w:r>
      <w:r>
        <w:rPr>
          <w:rFonts w:ascii="Arial" w:hAnsi="Arial" w:cs="Arial"/>
          <w:b/>
          <w:sz w:val="20"/>
        </w:rPr>
        <w:t>5</w:t>
      </w:r>
      <w:r w:rsidRPr="00BF2A08">
        <w:rPr>
          <w:rFonts w:ascii="Arial" w:hAnsi="Arial" w:cs="Arial"/>
          <w:b/>
          <w:sz w:val="20"/>
        </w:rPr>
        <w:t>:</w:t>
      </w:r>
      <w:r w:rsidRPr="00BF2A08">
        <w:rPr>
          <w:rFonts w:ascii="Arial" w:hAnsi="Arial" w:cs="Arial"/>
          <w:b/>
          <w:sz w:val="20"/>
        </w:rPr>
        <w:tab/>
        <w:t>If gNB and UE support UE paging subgrouping but CN does not</w:t>
      </w:r>
      <w:r w:rsidRPr="00BF2A08">
        <w:rPr>
          <w:rFonts w:ascii="Arial" w:hAnsi="Arial" w:cs="Arial" w:hint="eastAsia"/>
          <w:b/>
          <w:sz w:val="20"/>
        </w:rPr>
        <w:t>,</w:t>
      </w:r>
      <w:r w:rsidRPr="00BF2A08">
        <w:rPr>
          <w:rFonts w:ascii="Arial" w:hAnsi="Arial" w:cs="Arial"/>
          <w:b/>
          <w:sz w:val="20"/>
        </w:rPr>
        <w:t xml:space="preserve"> UE </w:t>
      </w:r>
      <w:r w:rsidR="0071273E">
        <w:rPr>
          <w:rFonts w:ascii="Arial" w:hAnsi="Arial" w:cs="Arial"/>
          <w:b/>
          <w:sz w:val="20"/>
        </w:rPr>
        <w:t>may determine</w:t>
      </w:r>
      <w:r w:rsidRPr="00BF2A08">
        <w:rPr>
          <w:rFonts w:ascii="Arial" w:hAnsi="Arial" w:cs="Arial"/>
          <w:b/>
          <w:sz w:val="20"/>
        </w:rPr>
        <w:t xml:space="preserve"> its subgroup by randomization (based on UE ID), </w:t>
      </w:r>
      <w:r w:rsidR="0071273E">
        <w:rPr>
          <w:rFonts w:ascii="Arial" w:hAnsi="Arial" w:cs="Arial"/>
          <w:b/>
          <w:sz w:val="20"/>
        </w:rPr>
        <w:t xml:space="preserve">following </w:t>
      </w:r>
      <w:r w:rsidRPr="00BF2A08">
        <w:rPr>
          <w:rFonts w:ascii="Arial" w:hAnsi="Arial" w:cs="Arial"/>
          <w:b/>
          <w:sz w:val="20"/>
        </w:rPr>
        <w:t>gNB configurations.</w:t>
      </w:r>
    </w:p>
    <w:p w14:paraId="58B11255" w14:textId="6CECDAD0" w:rsidR="00AC15BC" w:rsidRPr="008604E6" w:rsidRDefault="00406091" w:rsidP="00B22B8C">
      <w:pPr>
        <w:spacing w:after="120"/>
        <w:ind w:left="1440" w:hanging="1440"/>
        <w:jc w:val="both"/>
        <w:rPr>
          <w:rFonts w:ascii="Arial" w:hAnsi="Arial" w:cs="Arial"/>
          <w:b/>
          <w:sz w:val="20"/>
          <w:szCs w:val="20"/>
          <w:lang w:val="en-GB"/>
        </w:rPr>
      </w:pPr>
      <w:r w:rsidRPr="00BF2A08">
        <w:rPr>
          <w:rFonts w:ascii="Arial" w:hAnsi="Arial" w:cs="Arial"/>
          <w:b/>
          <w:sz w:val="20"/>
          <w:szCs w:val="20"/>
          <w:lang w:val="en-GB"/>
        </w:rPr>
        <w:t xml:space="preserve">Proposal </w:t>
      </w:r>
      <w:r w:rsidR="00775F15">
        <w:rPr>
          <w:rFonts w:ascii="Arial" w:hAnsi="Arial" w:cs="Arial"/>
          <w:b/>
          <w:sz w:val="20"/>
          <w:szCs w:val="20"/>
          <w:lang w:val="en-GB"/>
        </w:rPr>
        <w:t>6</w:t>
      </w:r>
      <w:r w:rsidRPr="00BF2A08">
        <w:rPr>
          <w:rFonts w:ascii="Arial" w:hAnsi="Arial" w:cs="Arial"/>
          <w:b/>
          <w:sz w:val="20"/>
          <w:szCs w:val="20"/>
          <w:lang w:val="en-GB"/>
        </w:rPr>
        <w:t>:</w:t>
      </w:r>
      <w:r w:rsidRPr="00BF2A08">
        <w:rPr>
          <w:rFonts w:ascii="Arial" w:hAnsi="Arial" w:cs="Arial"/>
          <w:b/>
          <w:sz w:val="20"/>
          <w:szCs w:val="20"/>
          <w:lang w:val="en-GB"/>
        </w:rPr>
        <w:tab/>
      </w:r>
      <w:r w:rsidRPr="00BF2A08">
        <w:rPr>
          <w:rFonts w:ascii="Arial" w:hAnsi="Arial" w:cs="Arial"/>
          <w:b/>
          <w:sz w:val="20"/>
        </w:rPr>
        <w:t>The total number of</w:t>
      </w:r>
      <w:r w:rsidR="007D3C23">
        <w:rPr>
          <w:rFonts w:ascii="Arial" w:hAnsi="Arial" w:cs="Arial"/>
          <w:b/>
          <w:sz w:val="20"/>
        </w:rPr>
        <w:t xml:space="preserve"> paging</w:t>
      </w:r>
      <w:r w:rsidRPr="00BF2A08">
        <w:rPr>
          <w:rFonts w:ascii="Arial" w:hAnsi="Arial" w:cs="Arial"/>
          <w:b/>
          <w:sz w:val="20"/>
        </w:rPr>
        <w:t xml:space="preserve"> subgroups in a cell (N</w:t>
      </w:r>
      <w:r w:rsidRPr="00BF2A08">
        <w:rPr>
          <w:rFonts w:ascii="Arial" w:hAnsi="Arial" w:cs="Arial"/>
          <w:b/>
          <w:sz w:val="20"/>
          <w:vertAlign w:val="subscript"/>
        </w:rPr>
        <w:t>sg</w:t>
      </w:r>
      <w:r w:rsidRPr="00BF2A08">
        <w:rPr>
          <w:rFonts w:ascii="Arial" w:hAnsi="Arial" w:cs="Arial"/>
          <w:b/>
          <w:sz w:val="20"/>
        </w:rPr>
        <w:t>) is determined by gNB, and broadcasted in SIB together with other configurations. N</w:t>
      </w:r>
      <w:r w:rsidRPr="00BF2A08">
        <w:rPr>
          <w:rFonts w:ascii="Arial" w:hAnsi="Arial" w:cs="Arial"/>
          <w:b/>
          <w:sz w:val="20"/>
          <w:vertAlign w:val="subscript"/>
        </w:rPr>
        <w:t>sg</w:t>
      </w:r>
      <w:r w:rsidRPr="00BF2A08">
        <w:rPr>
          <w:rFonts w:ascii="Arial" w:hAnsi="Arial" w:cs="Arial"/>
          <w:b/>
          <w:sz w:val="20"/>
        </w:rPr>
        <w:t xml:space="preserve"> should be no less than the number of subgroups assigned by CN.</w:t>
      </w:r>
    </w:p>
    <w:p w14:paraId="7CDA90C1" w14:textId="0A8F4E7E" w:rsidR="003E61B5" w:rsidRPr="0028744A" w:rsidRDefault="007E37A2" w:rsidP="00D0616D">
      <w:pPr>
        <w:pStyle w:val="1"/>
        <w:overflowPunct w:val="0"/>
        <w:autoSpaceDE w:val="0"/>
        <w:autoSpaceDN w:val="0"/>
        <w:adjustRightInd w:val="0"/>
        <w:spacing w:before="0" w:after="120"/>
        <w:rPr>
          <w:rFonts w:eastAsia="新細明體" w:cs="Arial"/>
        </w:rPr>
      </w:pPr>
      <w:r w:rsidRPr="0028744A">
        <w:rPr>
          <w:rFonts w:eastAsia="新細明體" w:cs="Arial"/>
          <w:lang w:eastAsia="zh-TW"/>
        </w:rPr>
        <w:t>R</w:t>
      </w:r>
      <w:r w:rsidR="00A07E02" w:rsidRPr="0028744A">
        <w:rPr>
          <w:rFonts w:eastAsia="新細明體" w:cs="Arial"/>
        </w:rPr>
        <w:t>eference</w:t>
      </w:r>
    </w:p>
    <w:p w14:paraId="18AB1859" w14:textId="6B11C033" w:rsidR="00651871" w:rsidRPr="0028744A" w:rsidRDefault="00651871" w:rsidP="001F34A0">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RAN2#114-e chairman’s note</w:t>
      </w:r>
    </w:p>
    <w:sectPr w:rsidR="00651871" w:rsidRPr="0028744A" w:rsidSect="00E70F1A">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BD79DB" w14:textId="77777777" w:rsidR="003A0EFB" w:rsidRDefault="003A0EFB">
      <w:pPr>
        <w:pStyle w:val="TAL"/>
      </w:pPr>
      <w:r>
        <w:separator/>
      </w:r>
    </w:p>
  </w:endnote>
  <w:endnote w:type="continuationSeparator" w:id="0">
    <w:p w14:paraId="318B1024" w14:textId="77777777" w:rsidR="003A0EFB" w:rsidRDefault="003A0EFB">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B50A44">
      <w:t>4</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CD707F" w14:textId="77777777" w:rsidR="003A0EFB" w:rsidRDefault="003A0EFB">
      <w:pPr>
        <w:pStyle w:val="TAL"/>
      </w:pPr>
      <w:r>
        <w:separator/>
      </w:r>
    </w:p>
  </w:footnote>
  <w:footnote w:type="continuationSeparator" w:id="0">
    <w:p w14:paraId="72B8D579" w14:textId="77777777" w:rsidR="003A0EFB" w:rsidRDefault="003A0EFB">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715C7E"/>
    <w:multiLevelType w:val="hybridMultilevel"/>
    <w:tmpl w:val="56AEA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3C36E0"/>
    <w:multiLevelType w:val="multilevel"/>
    <w:tmpl w:val="D03E5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144E3D"/>
    <w:multiLevelType w:val="hybridMultilevel"/>
    <w:tmpl w:val="54025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15E5B"/>
    <w:multiLevelType w:val="hybridMultilevel"/>
    <w:tmpl w:val="470AD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A9E59B5"/>
    <w:multiLevelType w:val="hybridMultilevel"/>
    <w:tmpl w:val="97E6C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EA0B9D"/>
    <w:multiLevelType w:val="hybridMultilevel"/>
    <w:tmpl w:val="8E946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740C5E"/>
    <w:multiLevelType w:val="hybridMultilevel"/>
    <w:tmpl w:val="5ECC1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24AD6"/>
    <w:multiLevelType w:val="hybridMultilevel"/>
    <w:tmpl w:val="7A00F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C93B32"/>
    <w:multiLevelType w:val="hybridMultilevel"/>
    <w:tmpl w:val="6B565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5717D8"/>
    <w:multiLevelType w:val="hybridMultilevel"/>
    <w:tmpl w:val="CCEC1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3841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086505C"/>
    <w:multiLevelType w:val="hybridMultilevel"/>
    <w:tmpl w:val="27BA8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C5151A"/>
    <w:multiLevelType w:val="hybridMultilevel"/>
    <w:tmpl w:val="5C0826A0"/>
    <w:lvl w:ilvl="0" w:tplc="21A88404">
      <w:start w:val="1"/>
      <w:numFmt w:val="bullet"/>
      <w:lvlText w:val="•"/>
      <w:lvlJc w:val="left"/>
      <w:pPr>
        <w:tabs>
          <w:tab w:val="num" w:pos="720"/>
        </w:tabs>
        <w:ind w:left="720" w:hanging="360"/>
      </w:pPr>
      <w:rPr>
        <w:rFonts w:ascii="Arial" w:hAnsi="Arial" w:hint="default"/>
      </w:rPr>
    </w:lvl>
    <w:lvl w:ilvl="1" w:tplc="F6B41AB4" w:tentative="1">
      <w:start w:val="1"/>
      <w:numFmt w:val="bullet"/>
      <w:lvlText w:val="•"/>
      <w:lvlJc w:val="left"/>
      <w:pPr>
        <w:tabs>
          <w:tab w:val="num" w:pos="1440"/>
        </w:tabs>
        <w:ind w:left="1440" w:hanging="360"/>
      </w:pPr>
      <w:rPr>
        <w:rFonts w:ascii="Arial" w:hAnsi="Arial" w:hint="default"/>
      </w:rPr>
    </w:lvl>
    <w:lvl w:ilvl="2" w:tplc="BBF2CB0C" w:tentative="1">
      <w:start w:val="1"/>
      <w:numFmt w:val="bullet"/>
      <w:lvlText w:val="•"/>
      <w:lvlJc w:val="left"/>
      <w:pPr>
        <w:tabs>
          <w:tab w:val="num" w:pos="2160"/>
        </w:tabs>
        <w:ind w:left="2160" w:hanging="360"/>
      </w:pPr>
      <w:rPr>
        <w:rFonts w:ascii="Arial" w:hAnsi="Arial" w:hint="default"/>
      </w:rPr>
    </w:lvl>
    <w:lvl w:ilvl="3" w:tplc="42E843E8" w:tentative="1">
      <w:start w:val="1"/>
      <w:numFmt w:val="bullet"/>
      <w:lvlText w:val="•"/>
      <w:lvlJc w:val="left"/>
      <w:pPr>
        <w:tabs>
          <w:tab w:val="num" w:pos="2880"/>
        </w:tabs>
        <w:ind w:left="2880" w:hanging="360"/>
      </w:pPr>
      <w:rPr>
        <w:rFonts w:ascii="Arial" w:hAnsi="Arial" w:hint="default"/>
      </w:rPr>
    </w:lvl>
    <w:lvl w:ilvl="4" w:tplc="A282C55C" w:tentative="1">
      <w:start w:val="1"/>
      <w:numFmt w:val="bullet"/>
      <w:lvlText w:val="•"/>
      <w:lvlJc w:val="left"/>
      <w:pPr>
        <w:tabs>
          <w:tab w:val="num" w:pos="3600"/>
        </w:tabs>
        <w:ind w:left="3600" w:hanging="360"/>
      </w:pPr>
      <w:rPr>
        <w:rFonts w:ascii="Arial" w:hAnsi="Arial" w:hint="default"/>
      </w:rPr>
    </w:lvl>
    <w:lvl w:ilvl="5" w:tplc="091E39D0" w:tentative="1">
      <w:start w:val="1"/>
      <w:numFmt w:val="bullet"/>
      <w:lvlText w:val="•"/>
      <w:lvlJc w:val="left"/>
      <w:pPr>
        <w:tabs>
          <w:tab w:val="num" w:pos="4320"/>
        </w:tabs>
        <w:ind w:left="4320" w:hanging="360"/>
      </w:pPr>
      <w:rPr>
        <w:rFonts w:ascii="Arial" w:hAnsi="Arial" w:hint="default"/>
      </w:rPr>
    </w:lvl>
    <w:lvl w:ilvl="6" w:tplc="3A3C59AE" w:tentative="1">
      <w:start w:val="1"/>
      <w:numFmt w:val="bullet"/>
      <w:lvlText w:val="•"/>
      <w:lvlJc w:val="left"/>
      <w:pPr>
        <w:tabs>
          <w:tab w:val="num" w:pos="5040"/>
        </w:tabs>
        <w:ind w:left="5040" w:hanging="360"/>
      </w:pPr>
      <w:rPr>
        <w:rFonts w:ascii="Arial" w:hAnsi="Arial" w:hint="default"/>
      </w:rPr>
    </w:lvl>
    <w:lvl w:ilvl="7" w:tplc="FB3836F8" w:tentative="1">
      <w:start w:val="1"/>
      <w:numFmt w:val="bullet"/>
      <w:lvlText w:val="•"/>
      <w:lvlJc w:val="left"/>
      <w:pPr>
        <w:tabs>
          <w:tab w:val="num" w:pos="5760"/>
        </w:tabs>
        <w:ind w:left="5760" w:hanging="360"/>
      </w:pPr>
      <w:rPr>
        <w:rFonts w:ascii="Arial" w:hAnsi="Arial" w:hint="default"/>
      </w:rPr>
    </w:lvl>
    <w:lvl w:ilvl="8" w:tplc="40623A7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284A11"/>
    <w:multiLevelType w:val="hybridMultilevel"/>
    <w:tmpl w:val="84FC604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6" w15:restartNumberingAfterBreak="0">
    <w:nsid w:val="3B597D77"/>
    <w:multiLevelType w:val="hybridMultilevel"/>
    <w:tmpl w:val="21B23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8" w15:restartNumberingAfterBreak="0">
    <w:nsid w:val="47AF5AFC"/>
    <w:multiLevelType w:val="hybridMultilevel"/>
    <w:tmpl w:val="80608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F37A09"/>
    <w:multiLevelType w:val="hybridMultilevel"/>
    <w:tmpl w:val="F0882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1"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25302DC"/>
    <w:multiLevelType w:val="hybridMultilevel"/>
    <w:tmpl w:val="E5186876"/>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2C600D"/>
    <w:multiLevelType w:val="hybridMultilevel"/>
    <w:tmpl w:val="616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697CAE"/>
    <w:multiLevelType w:val="hybridMultilevel"/>
    <w:tmpl w:val="CE82F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5A681B"/>
    <w:multiLevelType w:val="hybridMultilevel"/>
    <w:tmpl w:val="811225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4156AE"/>
    <w:multiLevelType w:val="hybridMultilevel"/>
    <w:tmpl w:val="3F6A4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CC0608"/>
    <w:multiLevelType w:val="hybridMultilevel"/>
    <w:tmpl w:val="2CA08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1D6B7E"/>
    <w:multiLevelType w:val="hybridMultilevel"/>
    <w:tmpl w:val="FD9E4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BC3F8A"/>
    <w:multiLevelType w:val="hybridMultilevel"/>
    <w:tmpl w:val="DE08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882643"/>
    <w:multiLevelType w:val="hybridMultilevel"/>
    <w:tmpl w:val="4E66FD9E"/>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368"/>
        </w:tabs>
        <w:ind w:left="-368" w:hanging="360"/>
      </w:pPr>
      <w:rPr>
        <w:rFonts w:ascii="Symbol" w:hAnsi="Symbol" w:hint="default"/>
        <w:b/>
        <w:i w:val="0"/>
        <w:color w:val="auto"/>
        <w:sz w:val="22"/>
      </w:rPr>
    </w:lvl>
    <w:lvl w:ilvl="1" w:tplc="04090003">
      <w:start w:val="1"/>
      <w:numFmt w:val="bullet"/>
      <w:lvlText w:val="o"/>
      <w:lvlJc w:val="left"/>
      <w:pPr>
        <w:tabs>
          <w:tab w:val="num" w:pos="-6128"/>
        </w:tabs>
        <w:ind w:left="-6128" w:hanging="360"/>
      </w:pPr>
      <w:rPr>
        <w:rFonts w:ascii="Courier New" w:hAnsi="Courier New" w:cs="Courier New" w:hint="default"/>
      </w:rPr>
    </w:lvl>
    <w:lvl w:ilvl="2" w:tplc="04090005">
      <w:start w:val="1"/>
      <w:numFmt w:val="bullet"/>
      <w:lvlText w:val=""/>
      <w:lvlJc w:val="left"/>
      <w:pPr>
        <w:tabs>
          <w:tab w:val="num" w:pos="-5408"/>
        </w:tabs>
        <w:ind w:left="-5408" w:hanging="360"/>
      </w:pPr>
      <w:rPr>
        <w:rFonts w:ascii="Wingdings" w:hAnsi="Wingdings" w:hint="default"/>
      </w:rPr>
    </w:lvl>
    <w:lvl w:ilvl="3" w:tplc="04090001">
      <w:start w:val="1"/>
      <w:numFmt w:val="bullet"/>
      <w:lvlText w:val=""/>
      <w:lvlJc w:val="left"/>
      <w:pPr>
        <w:tabs>
          <w:tab w:val="num" w:pos="-4688"/>
        </w:tabs>
        <w:ind w:left="-4688" w:hanging="360"/>
      </w:pPr>
      <w:rPr>
        <w:rFonts w:ascii="Symbol" w:hAnsi="Symbol" w:hint="default"/>
      </w:rPr>
    </w:lvl>
    <w:lvl w:ilvl="4" w:tplc="04090003">
      <w:start w:val="1"/>
      <w:numFmt w:val="bullet"/>
      <w:lvlText w:val="o"/>
      <w:lvlJc w:val="left"/>
      <w:pPr>
        <w:tabs>
          <w:tab w:val="num" w:pos="-3968"/>
        </w:tabs>
        <w:ind w:left="-3968" w:hanging="360"/>
      </w:pPr>
      <w:rPr>
        <w:rFonts w:ascii="Courier New" w:hAnsi="Courier New" w:cs="Courier New" w:hint="default"/>
      </w:rPr>
    </w:lvl>
    <w:lvl w:ilvl="5" w:tplc="04090005">
      <w:start w:val="1"/>
      <w:numFmt w:val="bullet"/>
      <w:lvlText w:val=""/>
      <w:lvlJc w:val="left"/>
      <w:pPr>
        <w:tabs>
          <w:tab w:val="num" w:pos="-3248"/>
        </w:tabs>
        <w:ind w:left="-3248" w:hanging="360"/>
      </w:pPr>
      <w:rPr>
        <w:rFonts w:ascii="Wingdings" w:hAnsi="Wingdings" w:hint="default"/>
      </w:rPr>
    </w:lvl>
    <w:lvl w:ilvl="6" w:tplc="04090001">
      <w:start w:val="1"/>
      <w:numFmt w:val="bullet"/>
      <w:lvlText w:val=""/>
      <w:lvlJc w:val="left"/>
      <w:pPr>
        <w:tabs>
          <w:tab w:val="num" w:pos="-2528"/>
        </w:tabs>
        <w:ind w:left="-2528" w:hanging="360"/>
      </w:pPr>
      <w:rPr>
        <w:rFonts w:ascii="Symbol" w:hAnsi="Symbol" w:hint="default"/>
      </w:rPr>
    </w:lvl>
    <w:lvl w:ilvl="7" w:tplc="04090003" w:tentative="1">
      <w:start w:val="1"/>
      <w:numFmt w:val="bullet"/>
      <w:lvlText w:val="o"/>
      <w:lvlJc w:val="left"/>
      <w:pPr>
        <w:tabs>
          <w:tab w:val="num" w:pos="-1808"/>
        </w:tabs>
        <w:ind w:left="-1808" w:hanging="360"/>
      </w:pPr>
      <w:rPr>
        <w:rFonts w:ascii="Courier New" w:hAnsi="Courier New" w:cs="Courier New" w:hint="default"/>
      </w:rPr>
    </w:lvl>
    <w:lvl w:ilvl="8" w:tplc="04090005" w:tentative="1">
      <w:start w:val="1"/>
      <w:numFmt w:val="bullet"/>
      <w:lvlText w:val=""/>
      <w:lvlJc w:val="left"/>
      <w:pPr>
        <w:tabs>
          <w:tab w:val="num" w:pos="-1088"/>
        </w:tabs>
        <w:ind w:left="-1088" w:hanging="360"/>
      </w:pPr>
      <w:rPr>
        <w:rFonts w:ascii="Wingdings" w:hAnsi="Wingdings" w:hint="default"/>
      </w:rPr>
    </w:lvl>
  </w:abstractNum>
  <w:abstractNum w:abstractNumId="32" w15:restartNumberingAfterBreak="0">
    <w:nsid w:val="71B04B71"/>
    <w:multiLevelType w:val="hybridMultilevel"/>
    <w:tmpl w:val="CF0C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BE70E9"/>
    <w:multiLevelType w:val="hybridMultilevel"/>
    <w:tmpl w:val="D1568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E1A31"/>
    <w:multiLevelType w:val="hybridMultilevel"/>
    <w:tmpl w:val="16229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770C9E"/>
    <w:multiLevelType w:val="hybridMultilevel"/>
    <w:tmpl w:val="965E0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4"/>
  </w:num>
  <w:num w:numId="3">
    <w:abstractNumId w:val="31"/>
  </w:num>
  <w:num w:numId="4">
    <w:abstractNumId w:val="20"/>
  </w:num>
  <w:num w:numId="5">
    <w:abstractNumId w:val="2"/>
  </w:num>
  <w:num w:numId="6">
    <w:abstractNumId w:val="5"/>
  </w:num>
  <w:num w:numId="7">
    <w:abstractNumId w:val="21"/>
  </w:num>
  <w:num w:numId="8">
    <w:abstractNumId w:val="12"/>
  </w:num>
  <w:num w:numId="9">
    <w:abstractNumId w:val="33"/>
  </w:num>
  <w:num w:numId="10">
    <w:abstractNumId w:val="10"/>
  </w:num>
  <w:num w:numId="11">
    <w:abstractNumId w:val="26"/>
  </w:num>
  <w:num w:numId="12">
    <w:abstractNumId w:val="7"/>
  </w:num>
  <w:num w:numId="13">
    <w:abstractNumId w:val="20"/>
  </w:num>
  <w:num w:numId="14">
    <w:abstractNumId w:val="36"/>
  </w:num>
  <w:num w:numId="15">
    <w:abstractNumId w:val="25"/>
  </w:num>
  <w:num w:numId="16">
    <w:abstractNumId w:val="14"/>
  </w:num>
  <w:num w:numId="17">
    <w:abstractNumId w:val="29"/>
  </w:num>
  <w:num w:numId="18">
    <w:abstractNumId w:val="4"/>
  </w:num>
  <w:num w:numId="19">
    <w:abstractNumId w:val="32"/>
  </w:num>
  <w:num w:numId="20">
    <w:abstractNumId w:val="19"/>
  </w:num>
  <w:num w:numId="21">
    <w:abstractNumId w:val="11"/>
  </w:num>
  <w:num w:numId="22">
    <w:abstractNumId w:val="20"/>
  </w:num>
  <w:num w:numId="23">
    <w:abstractNumId w:val="3"/>
  </w:num>
  <w:num w:numId="24">
    <w:abstractNumId w:val="23"/>
  </w:num>
  <w:num w:numId="25">
    <w:abstractNumId w:val="15"/>
  </w:num>
  <w:num w:numId="26">
    <w:abstractNumId w:val="20"/>
  </w:num>
  <w:num w:numId="27">
    <w:abstractNumId w:val="35"/>
  </w:num>
  <w:num w:numId="28">
    <w:abstractNumId w:val="9"/>
  </w:num>
  <w:num w:numId="29">
    <w:abstractNumId w:val="6"/>
  </w:num>
  <w:num w:numId="30">
    <w:abstractNumId w:val="0"/>
  </w:num>
  <w:num w:numId="31">
    <w:abstractNumId w:val="1"/>
  </w:num>
  <w:num w:numId="32">
    <w:abstractNumId w:val="18"/>
  </w:num>
  <w:num w:numId="33">
    <w:abstractNumId w:val="24"/>
  </w:num>
  <w:num w:numId="34">
    <w:abstractNumId w:val="27"/>
  </w:num>
  <w:num w:numId="35">
    <w:abstractNumId w:val="22"/>
  </w:num>
  <w:num w:numId="36">
    <w:abstractNumId w:val="13"/>
  </w:num>
  <w:num w:numId="37">
    <w:abstractNumId w:val="30"/>
  </w:num>
  <w:num w:numId="38">
    <w:abstractNumId w:val="28"/>
  </w:num>
  <w:num w:numId="39">
    <w:abstractNumId w:val="8"/>
  </w:num>
  <w:num w:numId="40">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6"/>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D05"/>
    <w:rsid w:val="000036FF"/>
    <w:rsid w:val="0000374A"/>
    <w:rsid w:val="00003DA1"/>
    <w:rsid w:val="0000420A"/>
    <w:rsid w:val="0000423F"/>
    <w:rsid w:val="0000426A"/>
    <w:rsid w:val="000047FD"/>
    <w:rsid w:val="000051D6"/>
    <w:rsid w:val="00005242"/>
    <w:rsid w:val="00005804"/>
    <w:rsid w:val="00005B55"/>
    <w:rsid w:val="00006332"/>
    <w:rsid w:val="00006420"/>
    <w:rsid w:val="000068B2"/>
    <w:rsid w:val="00006927"/>
    <w:rsid w:val="00006F30"/>
    <w:rsid w:val="00006F97"/>
    <w:rsid w:val="00007250"/>
    <w:rsid w:val="00007727"/>
    <w:rsid w:val="00007CE0"/>
    <w:rsid w:val="00010ADC"/>
    <w:rsid w:val="00010C45"/>
    <w:rsid w:val="00011057"/>
    <w:rsid w:val="00011184"/>
    <w:rsid w:val="00011265"/>
    <w:rsid w:val="00011453"/>
    <w:rsid w:val="0001149F"/>
    <w:rsid w:val="00011713"/>
    <w:rsid w:val="00012144"/>
    <w:rsid w:val="00012217"/>
    <w:rsid w:val="000138E8"/>
    <w:rsid w:val="00014543"/>
    <w:rsid w:val="000146DA"/>
    <w:rsid w:val="00014915"/>
    <w:rsid w:val="00015030"/>
    <w:rsid w:val="00015689"/>
    <w:rsid w:val="00015D12"/>
    <w:rsid w:val="000161E7"/>
    <w:rsid w:val="0001658A"/>
    <w:rsid w:val="00016DD1"/>
    <w:rsid w:val="00016E31"/>
    <w:rsid w:val="00016FAE"/>
    <w:rsid w:val="00016FD5"/>
    <w:rsid w:val="00017107"/>
    <w:rsid w:val="00017A0D"/>
    <w:rsid w:val="00017B80"/>
    <w:rsid w:val="00017D8A"/>
    <w:rsid w:val="00017FF9"/>
    <w:rsid w:val="000207A3"/>
    <w:rsid w:val="00020E1C"/>
    <w:rsid w:val="00020FFB"/>
    <w:rsid w:val="000216B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6A5"/>
    <w:rsid w:val="00026D3A"/>
    <w:rsid w:val="000276E6"/>
    <w:rsid w:val="000277F1"/>
    <w:rsid w:val="000279DE"/>
    <w:rsid w:val="00027BD5"/>
    <w:rsid w:val="00030479"/>
    <w:rsid w:val="000304AC"/>
    <w:rsid w:val="00030681"/>
    <w:rsid w:val="000307C9"/>
    <w:rsid w:val="000317F8"/>
    <w:rsid w:val="00031A1E"/>
    <w:rsid w:val="00032166"/>
    <w:rsid w:val="00032392"/>
    <w:rsid w:val="00032986"/>
    <w:rsid w:val="00032A3A"/>
    <w:rsid w:val="00032D83"/>
    <w:rsid w:val="00032F7F"/>
    <w:rsid w:val="0003307A"/>
    <w:rsid w:val="000333C0"/>
    <w:rsid w:val="00033B05"/>
    <w:rsid w:val="00033B4D"/>
    <w:rsid w:val="00033CCF"/>
    <w:rsid w:val="00034464"/>
    <w:rsid w:val="00034660"/>
    <w:rsid w:val="000348B8"/>
    <w:rsid w:val="0003491E"/>
    <w:rsid w:val="00034A4D"/>
    <w:rsid w:val="000350E7"/>
    <w:rsid w:val="00035323"/>
    <w:rsid w:val="0003597F"/>
    <w:rsid w:val="00035B08"/>
    <w:rsid w:val="00035BCE"/>
    <w:rsid w:val="0003653A"/>
    <w:rsid w:val="000370C3"/>
    <w:rsid w:val="0003726E"/>
    <w:rsid w:val="00037A9E"/>
    <w:rsid w:val="00037C0A"/>
    <w:rsid w:val="00040B33"/>
    <w:rsid w:val="000412E0"/>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D9C"/>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B1E"/>
    <w:rsid w:val="0005301C"/>
    <w:rsid w:val="00053608"/>
    <w:rsid w:val="00053B1F"/>
    <w:rsid w:val="00054271"/>
    <w:rsid w:val="000544E6"/>
    <w:rsid w:val="00054F3A"/>
    <w:rsid w:val="000552EC"/>
    <w:rsid w:val="000554D7"/>
    <w:rsid w:val="00055B1F"/>
    <w:rsid w:val="00055D18"/>
    <w:rsid w:val="00055E02"/>
    <w:rsid w:val="00056154"/>
    <w:rsid w:val="00056561"/>
    <w:rsid w:val="00056842"/>
    <w:rsid w:val="00056A1A"/>
    <w:rsid w:val="0005714B"/>
    <w:rsid w:val="00057313"/>
    <w:rsid w:val="00057364"/>
    <w:rsid w:val="00057BB7"/>
    <w:rsid w:val="00060097"/>
    <w:rsid w:val="00060288"/>
    <w:rsid w:val="000602A0"/>
    <w:rsid w:val="000603C5"/>
    <w:rsid w:val="000609D8"/>
    <w:rsid w:val="00060CEB"/>
    <w:rsid w:val="00060CF7"/>
    <w:rsid w:val="00060DD8"/>
    <w:rsid w:val="0006184D"/>
    <w:rsid w:val="00061B50"/>
    <w:rsid w:val="000623E2"/>
    <w:rsid w:val="00062BA4"/>
    <w:rsid w:val="00062D5D"/>
    <w:rsid w:val="00063252"/>
    <w:rsid w:val="000634DE"/>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A28"/>
    <w:rsid w:val="00067A64"/>
    <w:rsid w:val="00070781"/>
    <w:rsid w:val="00070B7C"/>
    <w:rsid w:val="00070C9C"/>
    <w:rsid w:val="00070F56"/>
    <w:rsid w:val="000713EB"/>
    <w:rsid w:val="00071B04"/>
    <w:rsid w:val="0007222E"/>
    <w:rsid w:val="0007267B"/>
    <w:rsid w:val="00072A47"/>
    <w:rsid w:val="00072DF5"/>
    <w:rsid w:val="00073F74"/>
    <w:rsid w:val="00073F79"/>
    <w:rsid w:val="00074FB4"/>
    <w:rsid w:val="00075820"/>
    <w:rsid w:val="00075D95"/>
    <w:rsid w:val="00076921"/>
    <w:rsid w:val="00076AB1"/>
    <w:rsid w:val="00076DA4"/>
    <w:rsid w:val="000771A9"/>
    <w:rsid w:val="00077519"/>
    <w:rsid w:val="00077A44"/>
    <w:rsid w:val="00077AA6"/>
    <w:rsid w:val="00077BB7"/>
    <w:rsid w:val="00077D9E"/>
    <w:rsid w:val="0008028B"/>
    <w:rsid w:val="00080493"/>
    <w:rsid w:val="0008101D"/>
    <w:rsid w:val="00081BB5"/>
    <w:rsid w:val="00081E2B"/>
    <w:rsid w:val="0008209D"/>
    <w:rsid w:val="00082478"/>
    <w:rsid w:val="000831CE"/>
    <w:rsid w:val="00083FEA"/>
    <w:rsid w:val="000840BA"/>
    <w:rsid w:val="00084136"/>
    <w:rsid w:val="000841A0"/>
    <w:rsid w:val="000841FD"/>
    <w:rsid w:val="00084612"/>
    <w:rsid w:val="00084A61"/>
    <w:rsid w:val="00084A9F"/>
    <w:rsid w:val="00084B68"/>
    <w:rsid w:val="00085042"/>
    <w:rsid w:val="00086225"/>
    <w:rsid w:val="00086675"/>
    <w:rsid w:val="000866C9"/>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679"/>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E49"/>
    <w:rsid w:val="000B0F4B"/>
    <w:rsid w:val="000B107C"/>
    <w:rsid w:val="000B1ED5"/>
    <w:rsid w:val="000B2030"/>
    <w:rsid w:val="000B2125"/>
    <w:rsid w:val="000B259B"/>
    <w:rsid w:val="000B299C"/>
    <w:rsid w:val="000B2AE8"/>
    <w:rsid w:val="000B2D23"/>
    <w:rsid w:val="000B3037"/>
    <w:rsid w:val="000B3227"/>
    <w:rsid w:val="000B332B"/>
    <w:rsid w:val="000B35BD"/>
    <w:rsid w:val="000B3C4A"/>
    <w:rsid w:val="000B412B"/>
    <w:rsid w:val="000B43BD"/>
    <w:rsid w:val="000B47F2"/>
    <w:rsid w:val="000B5018"/>
    <w:rsid w:val="000B5D35"/>
    <w:rsid w:val="000B5FB2"/>
    <w:rsid w:val="000B616D"/>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69F"/>
    <w:rsid w:val="000C727C"/>
    <w:rsid w:val="000C7602"/>
    <w:rsid w:val="000C7656"/>
    <w:rsid w:val="000C79D8"/>
    <w:rsid w:val="000D00F8"/>
    <w:rsid w:val="000D0590"/>
    <w:rsid w:val="000D09C9"/>
    <w:rsid w:val="000D0BFE"/>
    <w:rsid w:val="000D10AD"/>
    <w:rsid w:val="000D1360"/>
    <w:rsid w:val="000D1626"/>
    <w:rsid w:val="000D18F5"/>
    <w:rsid w:val="000D24BF"/>
    <w:rsid w:val="000D2629"/>
    <w:rsid w:val="000D2904"/>
    <w:rsid w:val="000D29E4"/>
    <w:rsid w:val="000D2D4D"/>
    <w:rsid w:val="000D356F"/>
    <w:rsid w:val="000D35FC"/>
    <w:rsid w:val="000D360A"/>
    <w:rsid w:val="000D36DD"/>
    <w:rsid w:val="000D405C"/>
    <w:rsid w:val="000D43F1"/>
    <w:rsid w:val="000D454A"/>
    <w:rsid w:val="000D48AF"/>
    <w:rsid w:val="000D4A71"/>
    <w:rsid w:val="000D5252"/>
    <w:rsid w:val="000D5403"/>
    <w:rsid w:val="000D572E"/>
    <w:rsid w:val="000D57FE"/>
    <w:rsid w:val="000D5C8A"/>
    <w:rsid w:val="000D6E96"/>
    <w:rsid w:val="000D743D"/>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4F78"/>
    <w:rsid w:val="000F5057"/>
    <w:rsid w:val="000F54BC"/>
    <w:rsid w:val="000F558F"/>
    <w:rsid w:val="000F606C"/>
    <w:rsid w:val="000F6C03"/>
    <w:rsid w:val="000F6EE5"/>
    <w:rsid w:val="000F7D52"/>
    <w:rsid w:val="00100446"/>
    <w:rsid w:val="001004B3"/>
    <w:rsid w:val="00100575"/>
    <w:rsid w:val="00100937"/>
    <w:rsid w:val="00100DB7"/>
    <w:rsid w:val="00100FC5"/>
    <w:rsid w:val="00101022"/>
    <w:rsid w:val="00101087"/>
    <w:rsid w:val="001018E2"/>
    <w:rsid w:val="0010195B"/>
    <w:rsid w:val="00101E79"/>
    <w:rsid w:val="00102416"/>
    <w:rsid w:val="001024E4"/>
    <w:rsid w:val="001029CE"/>
    <w:rsid w:val="00102C04"/>
    <w:rsid w:val="00103434"/>
    <w:rsid w:val="00103581"/>
    <w:rsid w:val="00103E67"/>
    <w:rsid w:val="001040B6"/>
    <w:rsid w:val="001041C6"/>
    <w:rsid w:val="0010432E"/>
    <w:rsid w:val="001047DE"/>
    <w:rsid w:val="00105425"/>
    <w:rsid w:val="00105462"/>
    <w:rsid w:val="00105747"/>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F54"/>
    <w:rsid w:val="00116501"/>
    <w:rsid w:val="001166BE"/>
    <w:rsid w:val="001169F2"/>
    <w:rsid w:val="00116B68"/>
    <w:rsid w:val="0011714D"/>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844"/>
    <w:rsid w:val="0012389B"/>
    <w:rsid w:val="00123A2D"/>
    <w:rsid w:val="00124095"/>
    <w:rsid w:val="0012454E"/>
    <w:rsid w:val="00124912"/>
    <w:rsid w:val="0012588C"/>
    <w:rsid w:val="001259DD"/>
    <w:rsid w:val="00125AB6"/>
    <w:rsid w:val="00126852"/>
    <w:rsid w:val="00126941"/>
    <w:rsid w:val="00126E60"/>
    <w:rsid w:val="00126EB4"/>
    <w:rsid w:val="001274C6"/>
    <w:rsid w:val="00127CBC"/>
    <w:rsid w:val="001302C8"/>
    <w:rsid w:val="00130510"/>
    <w:rsid w:val="001306AA"/>
    <w:rsid w:val="00130FB7"/>
    <w:rsid w:val="001314A0"/>
    <w:rsid w:val="0013226E"/>
    <w:rsid w:val="0013275C"/>
    <w:rsid w:val="00132802"/>
    <w:rsid w:val="001328F7"/>
    <w:rsid w:val="00133239"/>
    <w:rsid w:val="00133758"/>
    <w:rsid w:val="00133BBA"/>
    <w:rsid w:val="00133D36"/>
    <w:rsid w:val="00133D61"/>
    <w:rsid w:val="001341E3"/>
    <w:rsid w:val="001349FE"/>
    <w:rsid w:val="001352BE"/>
    <w:rsid w:val="001355E7"/>
    <w:rsid w:val="00136162"/>
    <w:rsid w:val="001364F1"/>
    <w:rsid w:val="0013657B"/>
    <w:rsid w:val="001365CE"/>
    <w:rsid w:val="001367F5"/>
    <w:rsid w:val="00137428"/>
    <w:rsid w:val="00137935"/>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8C6"/>
    <w:rsid w:val="00146F2C"/>
    <w:rsid w:val="00147188"/>
    <w:rsid w:val="0014780B"/>
    <w:rsid w:val="00147C32"/>
    <w:rsid w:val="00147E9F"/>
    <w:rsid w:val="0015004C"/>
    <w:rsid w:val="00150718"/>
    <w:rsid w:val="0015153B"/>
    <w:rsid w:val="00151755"/>
    <w:rsid w:val="00151A8E"/>
    <w:rsid w:val="00151AB8"/>
    <w:rsid w:val="0015207B"/>
    <w:rsid w:val="001523B5"/>
    <w:rsid w:val="0015333F"/>
    <w:rsid w:val="0015419B"/>
    <w:rsid w:val="001549CE"/>
    <w:rsid w:val="00154F60"/>
    <w:rsid w:val="0015646B"/>
    <w:rsid w:val="00156604"/>
    <w:rsid w:val="001566D5"/>
    <w:rsid w:val="00156CDD"/>
    <w:rsid w:val="0015728E"/>
    <w:rsid w:val="0015750D"/>
    <w:rsid w:val="001576E1"/>
    <w:rsid w:val="001605DE"/>
    <w:rsid w:val="00161C87"/>
    <w:rsid w:val="00161CD6"/>
    <w:rsid w:val="001626D5"/>
    <w:rsid w:val="00162B79"/>
    <w:rsid w:val="00162BC7"/>
    <w:rsid w:val="00162C94"/>
    <w:rsid w:val="00162ED3"/>
    <w:rsid w:val="00163AC7"/>
    <w:rsid w:val="00163B8E"/>
    <w:rsid w:val="001641CC"/>
    <w:rsid w:val="00164AD1"/>
    <w:rsid w:val="001655B7"/>
    <w:rsid w:val="00165731"/>
    <w:rsid w:val="001662F8"/>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5ACD"/>
    <w:rsid w:val="00175B9B"/>
    <w:rsid w:val="00175E68"/>
    <w:rsid w:val="0017655B"/>
    <w:rsid w:val="00176AB6"/>
    <w:rsid w:val="00176E15"/>
    <w:rsid w:val="00177584"/>
    <w:rsid w:val="001776F7"/>
    <w:rsid w:val="0017797E"/>
    <w:rsid w:val="00177B0B"/>
    <w:rsid w:val="00177FC6"/>
    <w:rsid w:val="00181D43"/>
    <w:rsid w:val="00181E7B"/>
    <w:rsid w:val="00182276"/>
    <w:rsid w:val="00182491"/>
    <w:rsid w:val="001825A1"/>
    <w:rsid w:val="001825B0"/>
    <w:rsid w:val="0018272A"/>
    <w:rsid w:val="001828DC"/>
    <w:rsid w:val="00183DDA"/>
    <w:rsid w:val="00183FA9"/>
    <w:rsid w:val="00184181"/>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54B"/>
    <w:rsid w:val="00196F4D"/>
    <w:rsid w:val="00196FDB"/>
    <w:rsid w:val="001971C2"/>
    <w:rsid w:val="0019789E"/>
    <w:rsid w:val="00197948"/>
    <w:rsid w:val="00197DE2"/>
    <w:rsid w:val="001A0685"/>
    <w:rsid w:val="001A07EB"/>
    <w:rsid w:val="001A099B"/>
    <w:rsid w:val="001A0D52"/>
    <w:rsid w:val="001A17A1"/>
    <w:rsid w:val="001A1865"/>
    <w:rsid w:val="001A198F"/>
    <w:rsid w:val="001A1A8A"/>
    <w:rsid w:val="001A2537"/>
    <w:rsid w:val="001A26E7"/>
    <w:rsid w:val="001A2AE5"/>
    <w:rsid w:val="001A331F"/>
    <w:rsid w:val="001A3F63"/>
    <w:rsid w:val="001A4149"/>
    <w:rsid w:val="001A421A"/>
    <w:rsid w:val="001A42C3"/>
    <w:rsid w:val="001A4630"/>
    <w:rsid w:val="001A4AE1"/>
    <w:rsid w:val="001A4D64"/>
    <w:rsid w:val="001A50A3"/>
    <w:rsid w:val="001A513B"/>
    <w:rsid w:val="001A5590"/>
    <w:rsid w:val="001A59A6"/>
    <w:rsid w:val="001A6047"/>
    <w:rsid w:val="001A607F"/>
    <w:rsid w:val="001A60D5"/>
    <w:rsid w:val="001A61D8"/>
    <w:rsid w:val="001A6389"/>
    <w:rsid w:val="001A63DD"/>
    <w:rsid w:val="001A6A2B"/>
    <w:rsid w:val="001A6BAF"/>
    <w:rsid w:val="001A7307"/>
    <w:rsid w:val="001A7BBE"/>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B87"/>
    <w:rsid w:val="001B4417"/>
    <w:rsid w:val="001B475D"/>
    <w:rsid w:val="001B4824"/>
    <w:rsid w:val="001B50F2"/>
    <w:rsid w:val="001B5707"/>
    <w:rsid w:val="001B5964"/>
    <w:rsid w:val="001B626D"/>
    <w:rsid w:val="001B6382"/>
    <w:rsid w:val="001B6BD7"/>
    <w:rsid w:val="001B6D73"/>
    <w:rsid w:val="001B76FD"/>
    <w:rsid w:val="001B7803"/>
    <w:rsid w:val="001C0E55"/>
    <w:rsid w:val="001C1D50"/>
    <w:rsid w:val="001C1F22"/>
    <w:rsid w:val="001C27A1"/>
    <w:rsid w:val="001C2BE9"/>
    <w:rsid w:val="001C32E3"/>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F8C"/>
    <w:rsid w:val="001C73B0"/>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7C1"/>
    <w:rsid w:val="001D57C6"/>
    <w:rsid w:val="001D5A20"/>
    <w:rsid w:val="001D664A"/>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628"/>
    <w:rsid w:val="001E3820"/>
    <w:rsid w:val="001E4E5A"/>
    <w:rsid w:val="001E4F6F"/>
    <w:rsid w:val="001E50B2"/>
    <w:rsid w:val="001E5E94"/>
    <w:rsid w:val="001E6802"/>
    <w:rsid w:val="001E6840"/>
    <w:rsid w:val="001E6981"/>
    <w:rsid w:val="001E69FB"/>
    <w:rsid w:val="001E7831"/>
    <w:rsid w:val="001E7D1D"/>
    <w:rsid w:val="001F0310"/>
    <w:rsid w:val="001F0EDF"/>
    <w:rsid w:val="001F1BB8"/>
    <w:rsid w:val="001F21D0"/>
    <w:rsid w:val="001F2284"/>
    <w:rsid w:val="001F2480"/>
    <w:rsid w:val="001F278A"/>
    <w:rsid w:val="001F28CE"/>
    <w:rsid w:val="001F2A51"/>
    <w:rsid w:val="001F2A83"/>
    <w:rsid w:val="001F31AA"/>
    <w:rsid w:val="001F3360"/>
    <w:rsid w:val="001F34A0"/>
    <w:rsid w:val="001F39ED"/>
    <w:rsid w:val="001F3A6A"/>
    <w:rsid w:val="001F493D"/>
    <w:rsid w:val="001F4E4E"/>
    <w:rsid w:val="001F4EAF"/>
    <w:rsid w:val="001F5388"/>
    <w:rsid w:val="001F54CE"/>
    <w:rsid w:val="001F56D2"/>
    <w:rsid w:val="001F6192"/>
    <w:rsid w:val="001F639C"/>
    <w:rsid w:val="001F647C"/>
    <w:rsid w:val="001F6702"/>
    <w:rsid w:val="001F6FEB"/>
    <w:rsid w:val="001F71D1"/>
    <w:rsid w:val="001F74D9"/>
    <w:rsid w:val="001F770E"/>
    <w:rsid w:val="001F77AF"/>
    <w:rsid w:val="001F7DB4"/>
    <w:rsid w:val="002003DF"/>
    <w:rsid w:val="00200A80"/>
    <w:rsid w:val="00200C37"/>
    <w:rsid w:val="00200E29"/>
    <w:rsid w:val="002010E6"/>
    <w:rsid w:val="00201A88"/>
    <w:rsid w:val="002024F8"/>
    <w:rsid w:val="002027BB"/>
    <w:rsid w:val="002034C0"/>
    <w:rsid w:val="002034E9"/>
    <w:rsid w:val="00203639"/>
    <w:rsid w:val="00203E60"/>
    <w:rsid w:val="00203F32"/>
    <w:rsid w:val="00204013"/>
    <w:rsid w:val="002044B1"/>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9DD"/>
    <w:rsid w:val="002226D3"/>
    <w:rsid w:val="00222939"/>
    <w:rsid w:val="00222989"/>
    <w:rsid w:val="00222D52"/>
    <w:rsid w:val="00222F85"/>
    <w:rsid w:val="00223EFD"/>
    <w:rsid w:val="00224016"/>
    <w:rsid w:val="0022431F"/>
    <w:rsid w:val="00224427"/>
    <w:rsid w:val="0022464B"/>
    <w:rsid w:val="00225605"/>
    <w:rsid w:val="00225B66"/>
    <w:rsid w:val="00225E1F"/>
    <w:rsid w:val="00225EFA"/>
    <w:rsid w:val="00226215"/>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6F8F"/>
    <w:rsid w:val="00237760"/>
    <w:rsid w:val="0023789B"/>
    <w:rsid w:val="00240552"/>
    <w:rsid w:val="002407FF"/>
    <w:rsid w:val="00240FA7"/>
    <w:rsid w:val="00240FC8"/>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44F"/>
    <w:rsid w:val="002518C1"/>
    <w:rsid w:val="002519D9"/>
    <w:rsid w:val="00251AE7"/>
    <w:rsid w:val="00251CA3"/>
    <w:rsid w:val="002521FD"/>
    <w:rsid w:val="00252837"/>
    <w:rsid w:val="00252DFA"/>
    <w:rsid w:val="00252F4C"/>
    <w:rsid w:val="00252F9F"/>
    <w:rsid w:val="00253981"/>
    <w:rsid w:val="00253F19"/>
    <w:rsid w:val="0025467F"/>
    <w:rsid w:val="0025479C"/>
    <w:rsid w:val="00254AC7"/>
    <w:rsid w:val="00254BC1"/>
    <w:rsid w:val="002553E0"/>
    <w:rsid w:val="00255A31"/>
    <w:rsid w:val="00255E01"/>
    <w:rsid w:val="00255F29"/>
    <w:rsid w:val="002562A2"/>
    <w:rsid w:val="00256BA1"/>
    <w:rsid w:val="00257196"/>
    <w:rsid w:val="00257607"/>
    <w:rsid w:val="00257BB0"/>
    <w:rsid w:val="00260637"/>
    <w:rsid w:val="00260790"/>
    <w:rsid w:val="00261A6D"/>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C70"/>
    <w:rsid w:val="00266DD1"/>
    <w:rsid w:val="00266F97"/>
    <w:rsid w:val="00267B8B"/>
    <w:rsid w:val="00267EE4"/>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525B"/>
    <w:rsid w:val="002756BE"/>
    <w:rsid w:val="00275747"/>
    <w:rsid w:val="00275A54"/>
    <w:rsid w:val="0027611E"/>
    <w:rsid w:val="002766AB"/>
    <w:rsid w:val="00276A4C"/>
    <w:rsid w:val="00280272"/>
    <w:rsid w:val="00280849"/>
    <w:rsid w:val="00280CF1"/>
    <w:rsid w:val="00280FA2"/>
    <w:rsid w:val="002817B9"/>
    <w:rsid w:val="00281A65"/>
    <w:rsid w:val="00281CC8"/>
    <w:rsid w:val="00282096"/>
    <w:rsid w:val="002824E6"/>
    <w:rsid w:val="00282743"/>
    <w:rsid w:val="00282F7A"/>
    <w:rsid w:val="0028383A"/>
    <w:rsid w:val="00283911"/>
    <w:rsid w:val="0028458B"/>
    <w:rsid w:val="00284B2B"/>
    <w:rsid w:val="00285624"/>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A6"/>
    <w:rsid w:val="00292D99"/>
    <w:rsid w:val="00293427"/>
    <w:rsid w:val="00293B3D"/>
    <w:rsid w:val="00293CCB"/>
    <w:rsid w:val="00293D37"/>
    <w:rsid w:val="00293EA8"/>
    <w:rsid w:val="002942BF"/>
    <w:rsid w:val="002943B0"/>
    <w:rsid w:val="00294409"/>
    <w:rsid w:val="0029479E"/>
    <w:rsid w:val="002948B5"/>
    <w:rsid w:val="00294B6C"/>
    <w:rsid w:val="00295094"/>
    <w:rsid w:val="00295205"/>
    <w:rsid w:val="002956ED"/>
    <w:rsid w:val="00295E94"/>
    <w:rsid w:val="00296A16"/>
    <w:rsid w:val="00296C3E"/>
    <w:rsid w:val="00297018"/>
    <w:rsid w:val="002974A7"/>
    <w:rsid w:val="002979A5"/>
    <w:rsid w:val="00297FE1"/>
    <w:rsid w:val="002A02D5"/>
    <w:rsid w:val="002A0598"/>
    <w:rsid w:val="002A0777"/>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F6"/>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DE4"/>
    <w:rsid w:val="002B2124"/>
    <w:rsid w:val="002B285A"/>
    <w:rsid w:val="002B2EF6"/>
    <w:rsid w:val="002B3425"/>
    <w:rsid w:val="002B34BE"/>
    <w:rsid w:val="002B3CAA"/>
    <w:rsid w:val="002B45F7"/>
    <w:rsid w:val="002B4781"/>
    <w:rsid w:val="002B4C45"/>
    <w:rsid w:val="002B4F81"/>
    <w:rsid w:val="002B50F6"/>
    <w:rsid w:val="002B55C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3971"/>
    <w:rsid w:val="002C399A"/>
    <w:rsid w:val="002C39F5"/>
    <w:rsid w:val="002C3A2A"/>
    <w:rsid w:val="002C3C52"/>
    <w:rsid w:val="002C3F5D"/>
    <w:rsid w:val="002C44B7"/>
    <w:rsid w:val="002C4EBF"/>
    <w:rsid w:val="002C59AD"/>
    <w:rsid w:val="002C5A07"/>
    <w:rsid w:val="002C67B4"/>
    <w:rsid w:val="002C67F1"/>
    <w:rsid w:val="002C6DA4"/>
    <w:rsid w:val="002D016E"/>
    <w:rsid w:val="002D05BD"/>
    <w:rsid w:val="002D06E7"/>
    <w:rsid w:val="002D07CE"/>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C"/>
    <w:rsid w:val="002D62D8"/>
    <w:rsid w:val="002D680A"/>
    <w:rsid w:val="002D6B9F"/>
    <w:rsid w:val="002D6C7B"/>
    <w:rsid w:val="002D70A4"/>
    <w:rsid w:val="002D71EC"/>
    <w:rsid w:val="002D7228"/>
    <w:rsid w:val="002D740C"/>
    <w:rsid w:val="002D759A"/>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43D"/>
    <w:rsid w:val="002F15C0"/>
    <w:rsid w:val="002F1C37"/>
    <w:rsid w:val="002F26EB"/>
    <w:rsid w:val="002F282C"/>
    <w:rsid w:val="002F2845"/>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BF7"/>
    <w:rsid w:val="00307100"/>
    <w:rsid w:val="003072BD"/>
    <w:rsid w:val="00307302"/>
    <w:rsid w:val="00307818"/>
    <w:rsid w:val="00307959"/>
    <w:rsid w:val="00307BB8"/>
    <w:rsid w:val="00307F6C"/>
    <w:rsid w:val="003100EE"/>
    <w:rsid w:val="003112F7"/>
    <w:rsid w:val="003113C2"/>
    <w:rsid w:val="0031148E"/>
    <w:rsid w:val="00311DF7"/>
    <w:rsid w:val="00311FBE"/>
    <w:rsid w:val="0031224B"/>
    <w:rsid w:val="00312843"/>
    <w:rsid w:val="0031297B"/>
    <w:rsid w:val="00312B50"/>
    <w:rsid w:val="00313246"/>
    <w:rsid w:val="0031325E"/>
    <w:rsid w:val="00313353"/>
    <w:rsid w:val="003135B5"/>
    <w:rsid w:val="00313764"/>
    <w:rsid w:val="003138F1"/>
    <w:rsid w:val="003139B4"/>
    <w:rsid w:val="0031406F"/>
    <w:rsid w:val="00314098"/>
    <w:rsid w:val="00314410"/>
    <w:rsid w:val="00314705"/>
    <w:rsid w:val="0031472D"/>
    <w:rsid w:val="003148BD"/>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219"/>
    <w:rsid w:val="00324B75"/>
    <w:rsid w:val="00324DBB"/>
    <w:rsid w:val="0032521D"/>
    <w:rsid w:val="003255C4"/>
    <w:rsid w:val="00325A2E"/>
    <w:rsid w:val="00325ED7"/>
    <w:rsid w:val="003264FF"/>
    <w:rsid w:val="00326A3E"/>
    <w:rsid w:val="00326B8F"/>
    <w:rsid w:val="00326F2D"/>
    <w:rsid w:val="003270C9"/>
    <w:rsid w:val="00327789"/>
    <w:rsid w:val="00327973"/>
    <w:rsid w:val="00327B24"/>
    <w:rsid w:val="00327CEE"/>
    <w:rsid w:val="00327D74"/>
    <w:rsid w:val="003306C5"/>
    <w:rsid w:val="00330F88"/>
    <w:rsid w:val="003313BD"/>
    <w:rsid w:val="0033178E"/>
    <w:rsid w:val="00331D2F"/>
    <w:rsid w:val="00332C4D"/>
    <w:rsid w:val="00332D39"/>
    <w:rsid w:val="00333816"/>
    <w:rsid w:val="00333BF1"/>
    <w:rsid w:val="00334CAB"/>
    <w:rsid w:val="003350F4"/>
    <w:rsid w:val="00335B2A"/>
    <w:rsid w:val="00336290"/>
    <w:rsid w:val="00336B0A"/>
    <w:rsid w:val="00337CAA"/>
    <w:rsid w:val="00337E7A"/>
    <w:rsid w:val="00337F2A"/>
    <w:rsid w:val="00340E02"/>
    <w:rsid w:val="003410F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3A6"/>
    <w:rsid w:val="00347EED"/>
    <w:rsid w:val="0035071B"/>
    <w:rsid w:val="00350929"/>
    <w:rsid w:val="00351678"/>
    <w:rsid w:val="003517CE"/>
    <w:rsid w:val="00351CE5"/>
    <w:rsid w:val="00351D09"/>
    <w:rsid w:val="00351DB7"/>
    <w:rsid w:val="00352025"/>
    <w:rsid w:val="00352348"/>
    <w:rsid w:val="00352439"/>
    <w:rsid w:val="00352A4D"/>
    <w:rsid w:val="0035324C"/>
    <w:rsid w:val="00353590"/>
    <w:rsid w:val="00353856"/>
    <w:rsid w:val="003546F0"/>
    <w:rsid w:val="00354897"/>
    <w:rsid w:val="00354D00"/>
    <w:rsid w:val="00356D66"/>
    <w:rsid w:val="00356DAE"/>
    <w:rsid w:val="00357079"/>
    <w:rsid w:val="00357321"/>
    <w:rsid w:val="00357635"/>
    <w:rsid w:val="00357A63"/>
    <w:rsid w:val="00357A6D"/>
    <w:rsid w:val="00357EF6"/>
    <w:rsid w:val="0036119F"/>
    <w:rsid w:val="003611DD"/>
    <w:rsid w:val="0036137A"/>
    <w:rsid w:val="00361438"/>
    <w:rsid w:val="0036149A"/>
    <w:rsid w:val="003614F9"/>
    <w:rsid w:val="00361802"/>
    <w:rsid w:val="00361E39"/>
    <w:rsid w:val="00361F18"/>
    <w:rsid w:val="00361F7B"/>
    <w:rsid w:val="00362243"/>
    <w:rsid w:val="0036280D"/>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A6E"/>
    <w:rsid w:val="00372A89"/>
    <w:rsid w:val="00372BBA"/>
    <w:rsid w:val="00372F5F"/>
    <w:rsid w:val="00373172"/>
    <w:rsid w:val="003732A6"/>
    <w:rsid w:val="00373883"/>
    <w:rsid w:val="00373C2C"/>
    <w:rsid w:val="00374256"/>
    <w:rsid w:val="00374405"/>
    <w:rsid w:val="00374936"/>
    <w:rsid w:val="003749BB"/>
    <w:rsid w:val="00374CF0"/>
    <w:rsid w:val="00374D15"/>
    <w:rsid w:val="003750AB"/>
    <w:rsid w:val="0037519E"/>
    <w:rsid w:val="00375343"/>
    <w:rsid w:val="00376538"/>
    <w:rsid w:val="00376539"/>
    <w:rsid w:val="0037658A"/>
    <w:rsid w:val="003768A4"/>
    <w:rsid w:val="00376CE7"/>
    <w:rsid w:val="0037760F"/>
    <w:rsid w:val="003777D2"/>
    <w:rsid w:val="00377958"/>
    <w:rsid w:val="00377BCE"/>
    <w:rsid w:val="00377D43"/>
    <w:rsid w:val="00380204"/>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6EA"/>
    <w:rsid w:val="00384C5B"/>
    <w:rsid w:val="00384D46"/>
    <w:rsid w:val="003851DF"/>
    <w:rsid w:val="00385407"/>
    <w:rsid w:val="00385855"/>
    <w:rsid w:val="00385C65"/>
    <w:rsid w:val="00385DE0"/>
    <w:rsid w:val="00385EB7"/>
    <w:rsid w:val="003861F3"/>
    <w:rsid w:val="003862C9"/>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6B13"/>
    <w:rsid w:val="00396D08"/>
    <w:rsid w:val="00396D8D"/>
    <w:rsid w:val="00396E5E"/>
    <w:rsid w:val="00397A56"/>
    <w:rsid w:val="00397D7A"/>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A26"/>
    <w:rsid w:val="003A4A98"/>
    <w:rsid w:val="003A4DB4"/>
    <w:rsid w:val="003A4E3A"/>
    <w:rsid w:val="003A4FC4"/>
    <w:rsid w:val="003A5269"/>
    <w:rsid w:val="003A552A"/>
    <w:rsid w:val="003A558B"/>
    <w:rsid w:val="003A567C"/>
    <w:rsid w:val="003A5A48"/>
    <w:rsid w:val="003A5E90"/>
    <w:rsid w:val="003A609E"/>
    <w:rsid w:val="003A611A"/>
    <w:rsid w:val="003A65CA"/>
    <w:rsid w:val="003A6719"/>
    <w:rsid w:val="003A6C5D"/>
    <w:rsid w:val="003B024D"/>
    <w:rsid w:val="003B0343"/>
    <w:rsid w:val="003B07FC"/>
    <w:rsid w:val="003B0A3F"/>
    <w:rsid w:val="003B192F"/>
    <w:rsid w:val="003B20EA"/>
    <w:rsid w:val="003B23AA"/>
    <w:rsid w:val="003B2B5C"/>
    <w:rsid w:val="003B2B7B"/>
    <w:rsid w:val="003B319F"/>
    <w:rsid w:val="003B3285"/>
    <w:rsid w:val="003B3886"/>
    <w:rsid w:val="003B44E3"/>
    <w:rsid w:val="003B47B7"/>
    <w:rsid w:val="003B4CB1"/>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C48"/>
    <w:rsid w:val="003C4F5D"/>
    <w:rsid w:val="003C5519"/>
    <w:rsid w:val="003C55A1"/>
    <w:rsid w:val="003C56D6"/>
    <w:rsid w:val="003C5AC6"/>
    <w:rsid w:val="003C5E9F"/>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E6"/>
    <w:rsid w:val="003D437C"/>
    <w:rsid w:val="003D471C"/>
    <w:rsid w:val="003D4B03"/>
    <w:rsid w:val="003D4DE2"/>
    <w:rsid w:val="003D4F8F"/>
    <w:rsid w:val="003D4FA3"/>
    <w:rsid w:val="003D533B"/>
    <w:rsid w:val="003D54BB"/>
    <w:rsid w:val="003D591B"/>
    <w:rsid w:val="003D5C65"/>
    <w:rsid w:val="003D61AD"/>
    <w:rsid w:val="003D69F9"/>
    <w:rsid w:val="003D7326"/>
    <w:rsid w:val="003D7654"/>
    <w:rsid w:val="003D77DA"/>
    <w:rsid w:val="003D7960"/>
    <w:rsid w:val="003E016D"/>
    <w:rsid w:val="003E01D0"/>
    <w:rsid w:val="003E0211"/>
    <w:rsid w:val="003E03A0"/>
    <w:rsid w:val="003E0A33"/>
    <w:rsid w:val="003E16A1"/>
    <w:rsid w:val="003E16FF"/>
    <w:rsid w:val="003E1E85"/>
    <w:rsid w:val="003E2071"/>
    <w:rsid w:val="003E2093"/>
    <w:rsid w:val="003E22A8"/>
    <w:rsid w:val="003E374F"/>
    <w:rsid w:val="003E411F"/>
    <w:rsid w:val="003E4170"/>
    <w:rsid w:val="003E4348"/>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7D8"/>
    <w:rsid w:val="003E7ADF"/>
    <w:rsid w:val="003E7B6B"/>
    <w:rsid w:val="003E7BFB"/>
    <w:rsid w:val="003F01D0"/>
    <w:rsid w:val="003F01ED"/>
    <w:rsid w:val="003F07D1"/>
    <w:rsid w:val="003F09A1"/>
    <w:rsid w:val="003F0ED7"/>
    <w:rsid w:val="003F108D"/>
    <w:rsid w:val="003F11B0"/>
    <w:rsid w:val="003F1212"/>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0D"/>
    <w:rsid w:val="003F6464"/>
    <w:rsid w:val="003F6B67"/>
    <w:rsid w:val="003F6D6F"/>
    <w:rsid w:val="003F6F22"/>
    <w:rsid w:val="003F7BDA"/>
    <w:rsid w:val="0040008C"/>
    <w:rsid w:val="0040038C"/>
    <w:rsid w:val="00400904"/>
    <w:rsid w:val="00400DF3"/>
    <w:rsid w:val="0040101A"/>
    <w:rsid w:val="004011E4"/>
    <w:rsid w:val="004013A7"/>
    <w:rsid w:val="0040179C"/>
    <w:rsid w:val="00401B4D"/>
    <w:rsid w:val="00401E9C"/>
    <w:rsid w:val="004021D1"/>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961"/>
    <w:rsid w:val="00407DB1"/>
    <w:rsid w:val="00411153"/>
    <w:rsid w:val="00411682"/>
    <w:rsid w:val="004118E1"/>
    <w:rsid w:val="004122A9"/>
    <w:rsid w:val="00412B14"/>
    <w:rsid w:val="0041338B"/>
    <w:rsid w:val="004138B8"/>
    <w:rsid w:val="004139A2"/>
    <w:rsid w:val="00414729"/>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506"/>
    <w:rsid w:val="00422738"/>
    <w:rsid w:val="004230BA"/>
    <w:rsid w:val="00423592"/>
    <w:rsid w:val="00423797"/>
    <w:rsid w:val="0042399B"/>
    <w:rsid w:val="00423A35"/>
    <w:rsid w:val="00423A9D"/>
    <w:rsid w:val="00423C53"/>
    <w:rsid w:val="00423F82"/>
    <w:rsid w:val="0042447E"/>
    <w:rsid w:val="004246F3"/>
    <w:rsid w:val="00425106"/>
    <w:rsid w:val="004254C7"/>
    <w:rsid w:val="00425539"/>
    <w:rsid w:val="0042560A"/>
    <w:rsid w:val="00425BC2"/>
    <w:rsid w:val="00425D63"/>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36C8"/>
    <w:rsid w:val="00443A02"/>
    <w:rsid w:val="00443F40"/>
    <w:rsid w:val="0044436F"/>
    <w:rsid w:val="004448DE"/>
    <w:rsid w:val="00444E19"/>
    <w:rsid w:val="00445614"/>
    <w:rsid w:val="0044566C"/>
    <w:rsid w:val="00445BE7"/>
    <w:rsid w:val="00445CA3"/>
    <w:rsid w:val="00446106"/>
    <w:rsid w:val="00446409"/>
    <w:rsid w:val="00446758"/>
    <w:rsid w:val="00446C32"/>
    <w:rsid w:val="00446EB4"/>
    <w:rsid w:val="00447CEF"/>
    <w:rsid w:val="004503E6"/>
    <w:rsid w:val="00450495"/>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7C8B"/>
    <w:rsid w:val="0046027C"/>
    <w:rsid w:val="00460461"/>
    <w:rsid w:val="0046072E"/>
    <w:rsid w:val="0046084D"/>
    <w:rsid w:val="004609BB"/>
    <w:rsid w:val="00461170"/>
    <w:rsid w:val="00461256"/>
    <w:rsid w:val="00461612"/>
    <w:rsid w:val="00461627"/>
    <w:rsid w:val="00461B58"/>
    <w:rsid w:val="00462493"/>
    <w:rsid w:val="00462DD8"/>
    <w:rsid w:val="00463191"/>
    <w:rsid w:val="0046391D"/>
    <w:rsid w:val="0046393D"/>
    <w:rsid w:val="00463C11"/>
    <w:rsid w:val="00463C2D"/>
    <w:rsid w:val="004642E5"/>
    <w:rsid w:val="00464525"/>
    <w:rsid w:val="00464769"/>
    <w:rsid w:val="004656DB"/>
    <w:rsid w:val="0046600C"/>
    <w:rsid w:val="00466482"/>
    <w:rsid w:val="004669EF"/>
    <w:rsid w:val="00466FA0"/>
    <w:rsid w:val="00467180"/>
    <w:rsid w:val="00467305"/>
    <w:rsid w:val="004676E0"/>
    <w:rsid w:val="00467B68"/>
    <w:rsid w:val="00467BC2"/>
    <w:rsid w:val="00467F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B4C"/>
    <w:rsid w:val="004811A9"/>
    <w:rsid w:val="00481228"/>
    <w:rsid w:val="0048150C"/>
    <w:rsid w:val="00481A1C"/>
    <w:rsid w:val="00482306"/>
    <w:rsid w:val="004825E9"/>
    <w:rsid w:val="004827CD"/>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F8F"/>
    <w:rsid w:val="004951AE"/>
    <w:rsid w:val="00495A44"/>
    <w:rsid w:val="00495C9F"/>
    <w:rsid w:val="004960C9"/>
    <w:rsid w:val="004968F2"/>
    <w:rsid w:val="00496AB4"/>
    <w:rsid w:val="00496E05"/>
    <w:rsid w:val="00497067"/>
    <w:rsid w:val="004973BD"/>
    <w:rsid w:val="004A0001"/>
    <w:rsid w:val="004A04F0"/>
    <w:rsid w:val="004A05CC"/>
    <w:rsid w:val="004A0742"/>
    <w:rsid w:val="004A09C1"/>
    <w:rsid w:val="004A09D3"/>
    <w:rsid w:val="004A0BC3"/>
    <w:rsid w:val="004A0D08"/>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B0A27"/>
    <w:rsid w:val="004B0A74"/>
    <w:rsid w:val="004B1156"/>
    <w:rsid w:val="004B1255"/>
    <w:rsid w:val="004B1A7F"/>
    <w:rsid w:val="004B212A"/>
    <w:rsid w:val="004B294A"/>
    <w:rsid w:val="004B2B31"/>
    <w:rsid w:val="004B3770"/>
    <w:rsid w:val="004B3859"/>
    <w:rsid w:val="004B3920"/>
    <w:rsid w:val="004B3B70"/>
    <w:rsid w:val="004B3B8A"/>
    <w:rsid w:val="004B3C89"/>
    <w:rsid w:val="004B4060"/>
    <w:rsid w:val="004B4460"/>
    <w:rsid w:val="004B475F"/>
    <w:rsid w:val="004B48D4"/>
    <w:rsid w:val="004B4F29"/>
    <w:rsid w:val="004B4F52"/>
    <w:rsid w:val="004B582F"/>
    <w:rsid w:val="004B5B0B"/>
    <w:rsid w:val="004B5DEE"/>
    <w:rsid w:val="004B60FE"/>
    <w:rsid w:val="004B6585"/>
    <w:rsid w:val="004B68A6"/>
    <w:rsid w:val="004B69A5"/>
    <w:rsid w:val="004B7200"/>
    <w:rsid w:val="004B7A54"/>
    <w:rsid w:val="004B7AB4"/>
    <w:rsid w:val="004B7CEC"/>
    <w:rsid w:val="004C0A10"/>
    <w:rsid w:val="004C0A56"/>
    <w:rsid w:val="004C0ADE"/>
    <w:rsid w:val="004C0CB1"/>
    <w:rsid w:val="004C0D8B"/>
    <w:rsid w:val="004C0F27"/>
    <w:rsid w:val="004C0F50"/>
    <w:rsid w:val="004C1D26"/>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CC4"/>
    <w:rsid w:val="004C56F2"/>
    <w:rsid w:val="004C6014"/>
    <w:rsid w:val="004C627F"/>
    <w:rsid w:val="004C70D8"/>
    <w:rsid w:val="004C7333"/>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E8A"/>
    <w:rsid w:val="004D573C"/>
    <w:rsid w:val="004D574D"/>
    <w:rsid w:val="004D5930"/>
    <w:rsid w:val="004D5A16"/>
    <w:rsid w:val="004D5B19"/>
    <w:rsid w:val="004D6070"/>
    <w:rsid w:val="004D60D3"/>
    <w:rsid w:val="004D6447"/>
    <w:rsid w:val="004D64D2"/>
    <w:rsid w:val="004E0257"/>
    <w:rsid w:val="004E0749"/>
    <w:rsid w:val="004E0762"/>
    <w:rsid w:val="004E0904"/>
    <w:rsid w:val="004E0A01"/>
    <w:rsid w:val="004E0AAD"/>
    <w:rsid w:val="004E287E"/>
    <w:rsid w:val="004E2ABA"/>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DC8"/>
    <w:rsid w:val="004F19B9"/>
    <w:rsid w:val="004F1AE1"/>
    <w:rsid w:val="004F25A6"/>
    <w:rsid w:val="004F2A5B"/>
    <w:rsid w:val="004F2C7B"/>
    <w:rsid w:val="004F2EA8"/>
    <w:rsid w:val="004F2FC8"/>
    <w:rsid w:val="004F3BF2"/>
    <w:rsid w:val="004F3C11"/>
    <w:rsid w:val="004F471E"/>
    <w:rsid w:val="004F487D"/>
    <w:rsid w:val="004F4AC6"/>
    <w:rsid w:val="004F51D9"/>
    <w:rsid w:val="004F52A0"/>
    <w:rsid w:val="004F5328"/>
    <w:rsid w:val="004F5473"/>
    <w:rsid w:val="004F5621"/>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DF6"/>
    <w:rsid w:val="00521117"/>
    <w:rsid w:val="00521142"/>
    <w:rsid w:val="005211A4"/>
    <w:rsid w:val="0052167C"/>
    <w:rsid w:val="00521B0E"/>
    <w:rsid w:val="00521FC8"/>
    <w:rsid w:val="00522380"/>
    <w:rsid w:val="0052293D"/>
    <w:rsid w:val="005231E1"/>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5EE"/>
    <w:rsid w:val="00533CBF"/>
    <w:rsid w:val="00533D07"/>
    <w:rsid w:val="00533EAD"/>
    <w:rsid w:val="0053429B"/>
    <w:rsid w:val="0053449C"/>
    <w:rsid w:val="00534BF8"/>
    <w:rsid w:val="00534FA6"/>
    <w:rsid w:val="005353E3"/>
    <w:rsid w:val="00535585"/>
    <w:rsid w:val="005358E3"/>
    <w:rsid w:val="0053612E"/>
    <w:rsid w:val="00536512"/>
    <w:rsid w:val="0053695A"/>
    <w:rsid w:val="00536B2E"/>
    <w:rsid w:val="0053735B"/>
    <w:rsid w:val="00537C68"/>
    <w:rsid w:val="00537CD1"/>
    <w:rsid w:val="00537E7A"/>
    <w:rsid w:val="00540491"/>
    <w:rsid w:val="00540497"/>
    <w:rsid w:val="00540773"/>
    <w:rsid w:val="00540903"/>
    <w:rsid w:val="00540F80"/>
    <w:rsid w:val="005413C6"/>
    <w:rsid w:val="0054153A"/>
    <w:rsid w:val="00542432"/>
    <w:rsid w:val="00542976"/>
    <w:rsid w:val="0054314C"/>
    <w:rsid w:val="005434D6"/>
    <w:rsid w:val="0054369E"/>
    <w:rsid w:val="00543795"/>
    <w:rsid w:val="00543EA3"/>
    <w:rsid w:val="00543FF2"/>
    <w:rsid w:val="005441F0"/>
    <w:rsid w:val="0054428A"/>
    <w:rsid w:val="0054447A"/>
    <w:rsid w:val="005445E7"/>
    <w:rsid w:val="00544BB3"/>
    <w:rsid w:val="00544C74"/>
    <w:rsid w:val="00545137"/>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B56"/>
    <w:rsid w:val="00550BBA"/>
    <w:rsid w:val="00550CC3"/>
    <w:rsid w:val="00550FCD"/>
    <w:rsid w:val="005511BC"/>
    <w:rsid w:val="0055135E"/>
    <w:rsid w:val="005520EE"/>
    <w:rsid w:val="00552320"/>
    <w:rsid w:val="005529A7"/>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6154"/>
    <w:rsid w:val="005666E9"/>
    <w:rsid w:val="00566736"/>
    <w:rsid w:val="005669AB"/>
    <w:rsid w:val="00566B7C"/>
    <w:rsid w:val="00566DFF"/>
    <w:rsid w:val="00567009"/>
    <w:rsid w:val="00570147"/>
    <w:rsid w:val="00570557"/>
    <w:rsid w:val="00570834"/>
    <w:rsid w:val="00570B3B"/>
    <w:rsid w:val="00570BCE"/>
    <w:rsid w:val="00570FF2"/>
    <w:rsid w:val="005710CD"/>
    <w:rsid w:val="00571611"/>
    <w:rsid w:val="00571783"/>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6109"/>
    <w:rsid w:val="005764B6"/>
    <w:rsid w:val="00576617"/>
    <w:rsid w:val="00576757"/>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B6F"/>
    <w:rsid w:val="00583D04"/>
    <w:rsid w:val="00583F93"/>
    <w:rsid w:val="00584203"/>
    <w:rsid w:val="005844B5"/>
    <w:rsid w:val="00584915"/>
    <w:rsid w:val="00584C0F"/>
    <w:rsid w:val="00585018"/>
    <w:rsid w:val="00585662"/>
    <w:rsid w:val="005857A5"/>
    <w:rsid w:val="005857A6"/>
    <w:rsid w:val="00585888"/>
    <w:rsid w:val="005858EE"/>
    <w:rsid w:val="00585CBF"/>
    <w:rsid w:val="00585F38"/>
    <w:rsid w:val="00586458"/>
    <w:rsid w:val="00586722"/>
    <w:rsid w:val="0058678E"/>
    <w:rsid w:val="0058694A"/>
    <w:rsid w:val="00586B72"/>
    <w:rsid w:val="00586C4E"/>
    <w:rsid w:val="00586E3D"/>
    <w:rsid w:val="00587FB5"/>
    <w:rsid w:val="005905C4"/>
    <w:rsid w:val="00591565"/>
    <w:rsid w:val="00591888"/>
    <w:rsid w:val="0059193B"/>
    <w:rsid w:val="00591EFB"/>
    <w:rsid w:val="00592386"/>
    <w:rsid w:val="00592A75"/>
    <w:rsid w:val="00592B51"/>
    <w:rsid w:val="00592F64"/>
    <w:rsid w:val="005932C6"/>
    <w:rsid w:val="005933B4"/>
    <w:rsid w:val="00593785"/>
    <w:rsid w:val="005938E4"/>
    <w:rsid w:val="00593A68"/>
    <w:rsid w:val="00593E6E"/>
    <w:rsid w:val="005941B2"/>
    <w:rsid w:val="005943D8"/>
    <w:rsid w:val="00594A10"/>
    <w:rsid w:val="00595407"/>
    <w:rsid w:val="0059549A"/>
    <w:rsid w:val="005956D1"/>
    <w:rsid w:val="00595CC0"/>
    <w:rsid w:val="00595DEF"/>
    <w:rsid w:val="0059607F"/>
    <w:rsid w:val="005960AB"/>
    <w:rsid w:val="0059646D"/>
    <w:rsid w:val="00596595"/>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F1D"/>
    <w:rsid w:val="005A510E"/>
    <w:rsid w:val="005A51DD"/>
    <w:rsid w:val="005A5BF5"/>
    <w:rsid w:val="005A6072"/>
    <w:rsid w:val="005A66F2"/>
    <w:rsid w:val="005A6AF1"/>
    <w:rsid w:val="005A6B0C"/>
    <w:rsid w:val="005A6B1E"/>
    <w:rsid w:val="005A6CE0"/>
    <w:rsid w:val="005A6EBA"/>
    <w:rsid w:val="005A6FAA"/>
    <w:rsid w:val="005A70FE"/>
    <w:rsid w:val="005A77F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5BF"/>
    <w:rsid w:val="005C2969"/>
    <w:rsid w:val="005C2D0E"/>
    <w:rsid w:val="005C3736"/>
    <w:rsid w:val="005C3A1F"/>
    <w:rsid w:val="005C3AB0"/>
    <w:rsid w:val="005C3FC2"/>
    <w:rsid w:val="005C4528"/>
    <w:rsid w:val="005C491E"/>
    <w:rsid w:val="005C4A9B"/>
    <w:rsid w:val="005C4D6C"/>
    <w:rsid w:val="005C4FD7"/>
    <w:rsid w:val="005C5894"/>
    <w:rsid w:val="005C5DA9"/>
    <w:rsid w:val="005C5DB4"/>
    <w:rsid w:val="005C5E7C"/>
    <w:rsid w:val="005C5F23"/>
    <w:rsid w:val="005C6A15"/>
    <w:rsid w:val="005C6C6C"/>
    <w:rsid w:val="005C6F32"/>
    <w:rsid w:val="005C7805"/>
    <w:rsid w:val="005C79BD"/>
    <w:rsid w:val="005C79EA"/>
    <w:rsid w:val="005C7B88"/>
    <w:rsid w:val="005C7BFF"/>
    <w:rsid w:val="005D01C2"/>
    <w:rsid w:val="005D03AC"/>
    <w:rsid w:val="005D05AF"/>
    <w:rsid w:val="005D0E00"/>
    <w:rsid w:val="005D0EB3"/>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713D"/>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2223"/>
    <w:rsid w:val="005E29E3"/>
    <w:rsid w:val="005E2B2E"/>
    <w:rsid w:val="005E2E17"/>
    <w:rsid w:val="005E2F77"/>
    <w:rsid w:val="005E3231"/>
    <w:rsid w:val="005E35F5"/>
    <w:rsid w:val="005E3658"/>
    <w:rsid w:val="005E3A15"/>
    <w:rsid w:val="005E3B1F"/>
    <w:rsid w:val="005E44FF"/>
    <w:rsid w:val="005E4C6A"/>
    <w:rsid w:val="005E4DA7"/>
    <w:rsid w:val="005E5947"/>
    <w:rsid w:val="005E5A60"/>
    <w:rsid w:val="005E655F"/>
    <w:rsid w:val="005E69BD"/>
    <w:rsid w:val="005E6E27"/>
    <w:rsid w:val="005E778A"/>
    <w:rsid w:val="005E7A8F"/>
    <w:rsid w:val="005F0CDC"/>
    <w:rsid w:val="005F0D25"/>
    <w:rsid w:val="005F1085"/>
    <w:rsid w:val="005F1DEA"/>
    <w:rsid w:val="005F228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EC3"/>
    <w:rsid w:val="005F5F82"/>
    <w:rsid w:val="005F604F"/>
    <w:rsid w:val="005F611F"/>
    <w:rsid w:val="005F651D"/>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5D0"/>
    <w:rsid w:val="00602845"/>
    <w:rsid w:val="00603AD6"/>
    <w:rsid w:val="00603BA8"/>
    <w:rsid w:val="00603F5F"/>
    <w:rsid w:val="006041C0"/>
    <w:rsid w:val="0060452B"/>
    <w:rsid w:val="00604DEE"/>
    <w:rsid w:val="00604EF3"/>
    <w:rsid w:val="00605266"/>
    <w:rsid w:val="0060528D"/>
    <w:rsid w:val="00605337"/>
    <w:rsid w:val="00605636"/>
    <w:rsid w:val="006057C1"/>
    <w:rsid w:val="00605B93"/>
    <w:rsid w:val="00605CFF"/>
    <w:rsid w:val="00605E60"/>
    <w:rsid w:val="00605F9A"/>
    <w:rsid w:val="006064DF"/>
    <w:rsid w:val="006069E9"/>
    <w:rsid w:val="00606BEB"/>
    <w:rsid w:val="0060702A"/>
    <w:rsid w:val="00607171"/>
    <w:rsid w:val="006071BC"/>
    <w:rsid w:val="0060740D"/>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E9F"/>
    <w:rsid w:val="00612F19"/>
    <w:rsid w:val="00612FE5"/>
    <w:rsid w:val="0061300D"/>
    <w:rsid w:val="00613624"/>
    <w:rsid w:val="00615BCB"/>
    <w:rsid w:val="00615C87"/>
    <w:rsid w:val="00615F60"/>
    <w:rsid w:val="00616045"/>
    <w:rsid w:val="0061613C"/>
    <w:rsid w:val="0061676D"/>
    <w:rsid w:val="00616853"/>
    <w:rsid w:val="006171A8"/>
    <w:rsid w:val="00617298"/>
    <w:rsid w:val="00617950"/>
    <w:rsid w:val="00620053"/>
    <w:rsid w:val="006202D1"/>
    <w:rsid w:val="0062108D"/>
    <w:rsid w:val="006212A2"/>
    <w:rsid w:val="00621F1E"/>
    <w:rsid w:val="006220B1"/>
    <w:rsid w:val="00622620"/>
    <w:rsid w:val="0062291F"/>
    <w:rsid w:val="00622B78"/>
    <w:rsid w:val="00622D9A"/>
    <w:rsid w:val="006233F1"/>
    <w:rsid w:val="00623857"/>
    <w:rsid w:val="00623CD8"/>
    <w:rsid w:val="00623D3E"/>
    <w:rsid w:val="006242B3"/>
    <w:rsid w:val="00625198"/>
    <w:rsid w:val="006256C4"/>
    <w:rsid w:val="00625CC0"/>
    <w:rsid w:val="00625F41"/>
    <w:rsid w:val="00626098"/>
    <w:rsid w:val="0062612D"/>
    <w:rsid w:val="0062647D"/>
    <w:rsid w:val="00626577"/>
    <w:rsid w:val="00626A1B"/>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745"/>
    <w:rsid w:val="00634071"/>
    <w:rsid w:val="00634DF3"/>
    <w:rsid w:val="0063541D"/>
    <w:rsid w:val="006357FC"/>
    <w:rsid w:val="00635BFE"/>
    <w:rsid w:val="00635DE8"/>
    <w:rsid w:val="00635F88"/>
    <w:rsid w:val="00636056"/>
    <w:rsid w:val="006365AE"/>
    <w:rsid w:val="006368E2"/>
    <w:rsid w:val="00636B16"/>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C55"/>
    <w:rsid w:val="006533D9"/>
    <w:rsid w:val="0065371D"/>
    <w:rsid w:val="0065379F"/>
    <w:rsid w:val="0065390C"/>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1593"/>
    <w:rsid w:val="00661E11"/>
    <w:rsid w:val="00662066"/>
    <w:rsid w:val="006626BD"/>
    <w:rsid w:val="006627D5"/>
    <w:rsid w:val="00662CAD"/>
    <w:rsid w:val="00663EDD"/>
    <w:rsid w:val="00663FEF"/>
    <w:rsid w:val="00664378"/>
    <w:rsid w:val="00664900"/>
    <w:rsid w:val="00664A93"/>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F10"/>
    <w:rsid w:val="00670F7D"/>
    <w:rsid w:val="00671D9A"/>
    <w:rsid w:val="0067200C"/>
    <w:rsid w:val="0067208E"/>
    <w:rsid w:val="006723C3"/>
    <w:rsid w:val="00672D29"/>
    <w:rsid w:val="006732AC"/>
    <w:rsid w:val="0067369D"/>
    <w:rsid w:val="006744BE"/>
    <w:rsid w:val="00674940"/>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D4F"/>
    <w:rsid w:val="00681304"/>
    <w:rsid w:val="00681953"/>
    <w:rsid w:val="006819D2"/>
    <w:rsid w:val="00681A51"/>
    <w:rsid w:val="00682140"/>
    <w:rsid w:val="006823F4"/>
    <w:rsid w:val="00682B0D"/>
    <w:rsid w:val="00682E24"/>
    <w:rsid w:val="006832CA"/>
    <w:rsid w:val="0068375D"/>
    <w:rsid w:val="006838EC"/>
    <w:rsid w:val="00683A2B"/>
    <w:rsid w:val="00683CE8"/>
    <w:rsid w:val="006851EE"/>
    <w:rsid w:val="00685534"/>
    <w:rsid w:val="006857F5"/>
    <w:rsid w:val="00685BA9"/>
    <w:rsid w:val="00685F80"/>
    <w:rsid w:val="00686483"/>
    <w:rsid w:val="00686AEA"/>
    <w:rsid w:val="00687342"/>
    <w:rsid w:val="00687351"/>
    <w:rsid w:val="0068793D"/>
    <w:rsid w:val="00690561"/>
    <w:rsid w:val="00690794"/>
    <w:rsid w:val="006908D5"/>
    <w:rsid w:val="00691117"/>
    <w:rsid w:val="006912A9"/>
    <w:rsid w:val="0069145D"/>
    <w:rsid w:val="006915DC"/>
    <w:rsid w:val="0069188A"/>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7EF"/>
    <w:rsid w:val="00694BD9"/>
    <w:rsid w:val="00695854"/>
    <w:rsid w:val="00695A9C"/>
    <w:rsid w:val="006962A3"/>
    <w:rsid w:val="0069676F"/>
    <w:rsid w:val="006967A9"/>
    <w:rsid w:val="00696D4E"/>
    <w:rsid w:val="00696D72"/>
    <w:rsid w:val="00696EDC"/>
    <w:rsid w:val="00696F4A"/>
    <w:rsid w:val="00697139"/>
    <w:rsid w:val="006972B1"/>
    <w:rsid w:val="0069732A"/>
    <w:rsid w:val="0069745B"/>
    <w:rsid w:val="006976AD"/>
    <w:rsid w:val="00697E89"/>
    <w:rsid w:val="006A03CE"/>
    <w:rsid w:val="006A05B7"/>
    <w:rsid w:val="006A05CF"/>
    <w:rsid w:val="006A0CDA"/>
    <w:rsid w:val="006A0DFE"/>
    <w:rsid w:val="006A11C0"/>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187F"/>
    <w:rsid w:val="006B1A0E"/>
    <w:rsid w:val="006B213C"/>
    <w:rsid w:val="006B2CDC"/>
    <w:rsid w:val="006B3AB9"/>
    <w:rsid w:val="006B3D6F"/>
    <w:rsid w:val="006B40B1"/>
    <w:rsid w:val="006B45A2"/>
    <w:rsid w:val="006B4782"/>
    <w:rsid w:val="006B4B8E"/>
    <w:rsid w:val="006B53EF"/>
    <w:rsid w:val="006B5645"/>
    <w:rsid w:val="006B5C55"/>
    <w:rsid w:val="006B5D68"/>
    <w:rsid w:val="006B5FB0"/>
    <w:rsid w:val="006B6061"/>
    <w:rsid w:val="006B6156"/>
    <w:rsid w:val="006B6B68"/>
    <w:rsid w:val="006B6B74"/>
    <w:rsid w:val="006B6FBB"/>
    <w:rsid w:val="006B6FE8"/>
    <w:rsid w:val="006B700C"/>
    <w:rsid w:val="006B71BC"/>
    <w:rsid w:val="006B75FA"/>
    <w:rsid w:val="006B76C0"/>
    <w:rsid w:val="006B7A01"/>
    <w:rsid w:val="006B7ADE"/>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A84"/>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A57"/>
    <w:rsid w:val="006D1A99"/>
    <w:rsid w:val="006D2444"/>
    <w:rsid w:val="006D24E0"/>
    <w:rsid w:val="006D3123"/>
    <w:rsid w:val="006D31D1"/>
    <w:rsid w:val="006D32B0"/>
    <w:rsid w:val="006D366E"/>
    <w:rsid w:val="006D3892"/>
    <w:rsid w:val="006D3E96"/>
    <w:rsid w:val="006D4434"/>
    <w:rsid w:val="006D46AB"/>
    <w:rsid w:val="006D4859"/>
    <w:rsid w:val="006D5519"/>
    <w:rsid w:val="006D55B9"/>
    <w:rsid w:val="006D5851"/>
    <w:rsid w:val="006D58DE"/>
    <w:rsid w:val="006D5F90"/>
    <w:rsid w:val="006D68F5"/>
    <w:rsid w:val="006D6B50"/>
    <w:rsid w:val="006D7622"/>
    <w:rsid w:val="006D7846"/>
    <w:rsid w:val="006D7866"/>
    <w:rsid w:val="006D7B10"/>
    <w:rsid w:val="006D7D44"/>
    <w:rsid w:val="006E0527"/>
    <w:rsid w:val="006E064D"/>
    <w:rsid w:val="006E066F"/>
    <w:rsid w:val="006E072A"/>
    <w:rsid w:val="006E07DD"/>
    <w:rsid w:val="006E0B9B"/>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53E8"/>
    <w:rsid w:val="006E5721"/>
    <w:rsid w:val="006E61BC"/>
    <w:rsid w:val="006E624C"/>
    <w:rsid w:val="006E64A8"/>
    <w:rsid w:val="006E6AF3"/>
    <w:rsid w:val="006E7075"/>
    <w:rsid w:val="006E7C84"/>
    <w:rsid w:val="006E7F90"/>
    <w:rsid w:val="006F01A3"/>
    <w:rsid w:val="006F0B15"/>
    <w:rsid w:val="006F0BA1"/>
    <w:rsid w:val="006F0BCA"/>
    <w:rsid w:val="006F0DF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F11"/>
    <w:rsid w:val="00700368"/>
    <w:rsid w:val="007004AD"/>
    <w:rsid w:val="007006FD"/>
    <w:rsid w:val="007013C5"/>
    <w:rsid w:val="00702208"/>
    <w:rsid w:val="00702589"/>
    <w:rsid w:val="0070266C"/>
    <w:rsid w:val="007029E6"/>
    <w:rsid w:val="00702E8F"/>
    <w:rsid w:val="007030DF"/>
    <w:rsid w:val="00703B17"/>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185"/>
    <w:rsid w:val="00711AC7"/>
    <w:rsid w:val="00711E36"/>
    <w:rsid w:val="007122B9"/>
    <w:rsid w:val="007123C6"/>
    <w:rsid w:val="0071273E"/>
    <w:rsid w:val="00713454"/>
    <w:rsid w:val="00713C1D"/>
    <w:rsid w:val="00713EAC"/>
    <w:rsid w:val="00714B43"/>
    <w:rsid w:val="00714B68"/>
    <w:rsid w:val="00714FE9"/>
    <w:rsid w:val="0071529C"/>
    <w:rsid w:val="007155E5"/>
    <w:rsid w:val="0071561E"/>
    <w:rsid w:val="00715A91"/>
    <w:rsid w:val="00716017"/>
    <w:rsid w:val="00716683"/>
    <w:rsid w:val="00716BD1"/>
    <w:rsid w:val="00716D05"/>
    <w:rsid w:val="007172A2"/>
    <w:rsid w:val="00717FAD"/>
    <w:rsid w:val="007200CD"/>
    <w:rsid w:val="0072036F"/>
    <w:rsid w:val="0072042E"/>
    <w:rsid w:val="0072120F"/>
    <w:rsid w:val="00721249"/>
    <w:rsid w:val="00721844"/>
    <w:rsid w:val="00722779"/>
    <w:rsid w:val="00722887"/>
    <w:rsid w:val="00722B63"/>
    <w:rsid w:val="00722BB8"/>
    <w:rsid w:val="00723171"/>
    <w:rsid w:val="00723937"/>
    <w:rsid w:val="00723CA6"/>
    <w:rsid w:val="007241F6"/>
    <w:rsid w:val="007250E8"/>
    <w:rsid w:val="00725287"/>
    <w:rsid w:val="0072537A"/>
    <w:rsid w:val="007254E0"/>
    <w:rsid w:val="0072595B"/>
    <w:rsid w:val="00725D6B"/>
    <w:rsid w:val="00725EA7"/>
    <w:rsid w:val="00725ED1"/>
    <w:rsid w:val="007260A8"/>
    <w:rsid w:val="00726523"/>
    <w:rsid w:val="0072659D"/>
    <w:rsid w:val="007268E1"/>
    <w:rsid w:val="00726F53"/>
    <w:rsid w:val="00727062"/>
    <w:rsid w:val="00727285"/>
    <w:rsid w:val="007272CD"/>
    <w:rsid w:val="007276F5"/>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FE4"/>
    <w:rsid w:val="00734181"/>
    <w:rsid w:val="0073419A"/>
    <w:rsid w:val="00734460"/>
    <w:rsid w:val="007357ED"/>
    <w:rsid w:val="00735B7A"/>
    <w:rsid w:val="00735F56"/>
    <w:rsid w:val="007361BB"/>
    <w:rsid w:val="007363B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CB"/>
    <w:rsid w:val="007423FC"/>
    <w:rsid w:val="007428B4"/>
    <w:rsid w:val="0074292E"/>
    <w:rsid w:val="00743535"/>
    <w:rsid w:val="007435BD"/>
    <w:rsid w:val="0074368D"/>
    <w:rsid w:val="00743D5D"/>
    <w:rsid w:val="007443B2"/>
    <w:rsid w:val="00744773"/>
    <w:rsid w:val="00745016"/>
    <w:rsid w:val="007454F5"/>
    <w:rsid w:val="007456AB"/>
    <w:rsid w:val="007457DF"/>
    <w:rsid w:val="0074581E"/>
    <w:rsid w:val="007461BD"/>
    <w:rsid w:val="007463AA"/>
    <w:rsid w:val="007463B3"/>
    <w:rsid w:val="00746439"/>
    <w:rsid w:val="007465D7"/>
    <w:rsid w:val="00746ADD"/>
    <w:rsid w:val="00746BB8"/>
    <w:rsid w:val="00747A58"/>
    <w:rsid w:val="00747AE6"/>
    <w:rsid w:val="007502EE"/>
    <w:rsid w:val="007503B9"/>
    <w:rsid w:val="00750B36"/>
    <w:rsid w:val="0075131F"/>
    <w:rsid w:val="00751BB6"/>
    <w:rsid w:val="007520D9"/>
    <w:rsid w:val="0075231F"/>
    <w:rsid w:val="007525D0"/>
    <w:rsid w:val="00752654"/>
    <w:rsid w:val="00752E9B"/>
    <w:rsid w:val="0075330B"/>
    <w:rsid w:val="0075330F"/>
    <w:rsid w:val="007534E7"/>
    <w:rsid w:val="007538D3"/>
    <w:rsid w:val="00753A4E"/>
    <w:rsid w:val="00753A95"/>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1D2E"/>
    <w:rsid w:val="00761D98"/>
    <w:rsid w:val="007621DD"/>
    <w:rsid w:val="0076239D"/>
    <w:rsid w:val="007626A8"/>
    <w:rsid w:val="00762A8A"/>
    <w:rsid w:val="00763893"/>
    <w:rsid w:val="0076450A"/>
    <w:rsid w:val="007645FE"/>
    <w:rsid w:val="00764FA0"/>
    <w:rsid w:val="00765B1E"/>
    <w:rsid w:val="00765CE7"/>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B9F"/>
    <w:rsid w:val="00771014"/>
    <w:rsid w:val="007713F0"/>
    <w:rsid w:val="00771E39"/>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E2C"/>
    <w:rsid w:val="00780F97"/>
    <w:rsid w:val="00781390"/>
    <w:rsid w:val="007814C4"/>
    <w:rsid w:val="00781A45"/>
    <w:rsid w:val="00781E9B"/>
    <w:rsid w:val="0078229E"/>
    <w:rsid w:val="007823DC"/>
    <w:rsid w:val="00782A6A"/>
    <w:rsid w:val="0078300B"/>
    <w:rsid w:val="0078330F"/>
    <w:rsid w:val="00783C72"/>
    <w:rsid w:val="00783D20"/>
    <w:rsid w:val="00784A0B"/>
    <w:rsid w:val="00784C4F"/>
    <w:rsid w:val="00784EEA"/>
    <w:rsid w:val="0078505E"/>
    <w:rsid w:val="00785328"/>
    <w:rsid w:val="007853CB"/>
    <w:rsid w:val="007853D0"/>
    <w:rsid w:val="00785762"/>
    <w:rsid w:val="00786343"/>
    <w:rsid w:val="0078647D"/>
    <w:rsid w:val="00786868"/>
    <w:rsid w:val="00786BAB"/>
    <w:rsid w:val="00787183"/>
    <w:rsid w:val="007874E1"/>
    <w:rsid w:val="00787E4F"/>
    <w:rsid w:val="00787EA5"/>
    <w:rsid w:val="00787F5A"/>
    <w:rsid w:val="00790098"/>
    <w:rsid w:val="007901F1"/>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674B"/>
    <w:rsid w:val="00796C5D"/>
    <w:rsid w:val="00797107"/>
    <w:rsid w:val="00797C3E"/>
    <w:rsid w:val="00797FCA"/>
    <w:rsid w:val="007A029A"/>
    <w:rsid w:val="007A049F"/>
    <w:rsid w:val="007A09AB"/>
    <w:rsid w:val="007A0D97"/>
    <w:rsid w:val="007A0F30"/>
    <w:rsid w:val="007A1151"/>
    <w:rsid w:val="007A1767"/>
    <w:rsid w:val="007A1831"/>
    <w:rsid w:val="007A1A50"/>
    <w:rsid w:val="007A1ABB"/>
    <w:rsid w:val="007A1CCD"/>
    <w:rsid w:val="007A1DBD"/>
    <w:rsid w:val="007A220F"/>
    <w:rsid w:val="007A2606"/>
    <w:rsid w:val="007A26F0"/>
    <w:rsid w:val="007A2D4D"/>
    <w:rsid w:val="007A2DAD"/>
    <w:rsid w:val="007A2DEE"/>
    <w:rsid w:val="007A3F34"/>
    <w:rsid w:val="007A421B"/>
    <w:rsid w:val="007A5039"/>
    <w:rsid w:val="007A53B0"/>
    <w:rsid w:val="007A5433"/>
    <w:rsid w:val="007A5832"/>
    <w:rsid w:val="007A59EB"/>
    <w:rsid w:val="007A5F48"/>
    <w:rsid w:val="007A6441"/>
    <w:rsid w:val="007A6794"/>
    <w:rsid w:val="007A68E4"/>
    <w:rsid w:val="007A6BFD"/>
    <w:rsid w:val="007A7389"/>
    <w:rsid w:val="007A7923"/>
    <w:rsid w:val="007A7EB3"/>
    <w:rsid w:val="007A7FF5"/>
    <w:rsid w:val="007B059D"/>
    <w:rsid w:val="007B1A9F"/>
    <w:rsid w:val="007B1C5A"/>
    <w:rsid w:val="007B1FEA"/>
    <w:rsid w:val="007B24CA"/>
    <w:rsid w:val="007B34EA"/>
    <w:rsid w:val="007B37A6"/>
    <w:rsid w:val="007B3825"/>
    <w:rsid w:val="007B394A"/>
    <w:rsid w:val="007B4313"/>
    <w:rsid w:val="007B44DC"/>
    <w:rsid w:val="007B4FCD"/>
    <w:rsid w:val="007B53E3"/>
    <w:rsid w:val="007B543F"/>
    <w:rsid w:val="007B5484"/>
    <w:rsid w:val="007B610E"/>
    <w:rsid w:val="007B6789"/>
    <w:rsid w:val="007B7DAB"/>
    <w:rsid w:val="007C03A2"/>
    <w:rsid w:val="007C07BE"/>
    <w:rsid w:val="007C1082"/>
    <w:rsid w:val="007C1A4A"/>
    <w:rsid w:val="007C1CF3"/>
    <w:rsid w:val="007C1F41"/>
    <w:rsid w:val="007C20DF"/>
    <w:rsid w:val="007C2A74"/>
    <w:rsid w:val="007C2C16"/>
    <w:rsid w:val="007C2CFC"/>
    <w:rsid w:val="007C344B"/>
    <w:rsid w:val="007C3D01"/>
    <w:rsid w:val="007C3D4F"/>
    <w:rsid w:val="007C424A"/>
    <w:rsid w:val="007C5084"/>
    <w:rsid w:val="007C515B"/>
    <w:rsid w:val="007C517A"/>
    <w:rsid w:val="007C54EF"/>
    <w:rsid w:val="007C5606"/>
    <w:rsid w:val="007C5B14"/>
    <w:rsid w:val="007C637A"/>
    <w:rsid w:val="007C675B"/>
    <w:rsid w:val="007C6A23"/>
    <w:rsid w:val="007C6B95"/>
    <w:rsid w:val="007C6D44"/>
    <w:rsid w:val="007C7257"/>
    <w:rsid w:val="007C7A02"/>
    <w:rsid w:val="007C7B38"/>
    <w:rsid w:val="007D06EA"/>
    <w:rsid w:val="007D24CD"/>
    <w:rsid w:val="007D28DA"/>
    <w:rsid w:val="007D2F1B"/>
    <w:rsid w:val="007D3397"/>
    <w:rsid w:val="007D35C0"/>
    <w:rsid w:val="007D3C23"/>
    <w:rsid w:val="007D4033"/>
    <w:rsid w:val="007D4599"/>
    <w:rsid w:val="007D55F5"/>
    <w:rsid w:val="007D59A2"/>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FC9"/>
    <w:rsid w:val="007E4523"/>
    <w:rsid w:val="007E46DF"/>
    <w:rsid w:val="007E476C"/>
    <w:rsid w:val="007E4A9C"/>
    <w:rsid w:val="007E58CE"/>
    <w:rsid w:val="007E593D"/>
    <w:rsid w:val="007E62A8"/>
    <w:rsid w:val="007E62F9"/>
    <w:rsid w:val="007E678C"/>
    <w:rsid w:val="007E707E"/>
    <w:rsid w:val="007E710D"/>
    <w:rsid w:val="007E7615"/>
    <w:rsid w:val="007E762A"/>
    <w:rsid w:val="007F034E"/>
    <w:rsid w:val="007F061F"/>
    <w:rsid w:val="007F0668"/>
    <w:rsid w:val="007F0742"/>
    <w:rsid w:val="007F0C89"/>
    <w:rsid w:val="007F0E6F"/>
    <w:rsid w:val="007F1706"/>
    <w:rsid w:val="007F1996"/>
    <w:rsid w:val="007F1AB2"/>
    <w:rsid w:val="007F1AC9"/>
    <w:rsid w:val="007F1B26"/>
    <w:rsid w:val="007F21A9"/>
    <w:rsid w:val="007F21E2"/>
    <w:rsid w:val="007F2E86"/>
    <w:rsid w:val="007F2F03"/>
    <w:rsid w:val="007F3405"/>
    <w:rsid w:val="007F4104"/>
    <w:rsid w:val="007F4363"/>
    <w:rsid w:val="007F471F"/>
    <w:rsid w:val="007F50F9"/>
    <w:rsid w:val="007F5331"/>
    <w:rsid w:val="007F53A2"/>
    <w:rsid w:val="007F5869"/>
    <w:rsid w:val="007F5B74"/>
    <w:rsid w:val="007F6776"/>
    <w:rsid w:val="007F695C"/>
    <w:rsid w:val="007F6ADB"/>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2028"/>
    <w:rsid w:val="008023A3"/>
    <w:rsid w:val="00802587"/>
    <w:rsid w:val="00802791"/>
    <w:rsid w:val="00802AB3"/>
    <w:rsid w:val="00802E58"/>
    <w:rsid w:val="008037B4"/>
    <w:rsid w:val="00804180"/>
    <w:rsid w:val="00804B9E"/>
    <w:rsid w:val="00804FA7"/>
    <w:rsid w:val="00805BDA"/>
    <w:rsid w:val="00805EC9"/>
    <w:rsid w:val="00806213"/>
    <w:rsid w:val="0080627B"/>
    <w:rsid w:val="00806CAE"/>
    <w:rsid w:val="0080729F"/>
    <w:rsid w:val="00807D7F"/>
    <w:rsid w:val="00810264"/>
    <w:rsid w:val="00810AD2"/>
    <w:rsid w:val="00810B26"/>
    <w:rsid w:val="00810C56"/>
    <w:rsid w:val="008118E5"/>
    <w:rsid w:val="00811993"/>
    <w:rsid w:val="00811A27"/>
    <w:rsid w:val="008120EF"/>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7018"/>
    <w:rsid w:val="008170CA"/>
    <w:rsid w:val="00817662"/>
    <w:rsid w:val="0081768E"/>
    <w:rsid w:val="00817713"/>
    <w:rsid w:val="0081797F"/>
    <w:rsid w:val="00817D52"/>
    <w:rsid w:val="008200A6"/>
    <w:rsid w:val="0082034E"/>
    <w:rsid w:val="008206A6"/>
    <w:rsid w:val="00820A8D"/>
    <w:rsid w:val="00820C96"/>
    <w:rsid w:val="00821D30"/>
    <w:rsid w:val="00822B40"/>
    <w:rsid w:val="00822C6C"/>
    <w:rsid w:val="00822CDE"/>
    <w:rsid w:val="00822DF1"/>
    <w:rsid w:val="00822F44"/>
    <w:rsid w:val="00823027"/>
    <w:rsid w:val="0082322D"/>
    <w:rsid w:val="00823469"/>
    <w:rsid w:val="008234ED"/>
    <w:rsid w:val="00823A73"/>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36C"/>
    <w:rsid w:val="00831136"/>
    <w:rsid w:val="008312D7"/>
    <w:rsid w:val="00831844"/>
    <w:rsid w:val="00831A67"/>
    <w:rsid w:val="00831A7F"/>
    <w:rsid w:val="00831D76"/>
    <w:rsid w:val="00832977"/>
    <w:rsid w:val="00833157"/>
    <w:rsid w:val="0083315C"/>
    <w:rsid w:val="00833ACE"/>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C0"/>
    <w:rsid w:val="00836F70"/>
    <w:rsid w:val="00837605"/>
    <w:rsid w:val="00837DDA"/>
    <w:rsid w:val="00837E77"/>
    <w:rsid w:val="00840772"/>
    <w:rsid w:val="00840ABB"/>
    <w:rsid w:val="00840D6C"/>
    <w:rsid w:val="00840F1F"/>
    <w:rsid w:val="00841D56"/>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87C"/>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6C3"/>
    <w:rsid w:val="008537AD"/>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80E"/>
    <w:rsid w:val="00861A91"/>
    <w:rsid w:val="00861F46"/>
    <w:rsid w:val="0086211D"/>
    <w:rsid w:val="008626CA"/>
    <w:rsid w:val="00862B9D"/>
    <w:rsid w:val="008634BA"/>
    <w:rsid w:val="008637C0"/>
    <w:rsid w:val="00863892"/>
    <w:rsid w:val="008640BA"/>
    <w:rsid w:val="008647D5"/>
    <w:rsid w:val="00864917"/>
    <w:rsid w:val="00864A52"/>
    <w:rsid w:val="00864B17"/>
    <w:rsid w:val="00864CC6"/>
    <w:rsid w:val="00864DB8"/>
    <w:rsid w:val="00864F1F"/>
    <w:rsid w:val="008654D4"/>
    <w:rsid w:val="00865564"/>
    <w:rsid w:val="0086588F"/>
    <w:rsid w:val="00865FE4"/>
    <w:rsid w:val="00866056"/>
    <w:rsid w:val="00866FE4"/>
    <w:rsid w:val="00867258"/>
    <w:rsid w:val="00867A83"/>
    <w:rsid w:val="00870403"/>
    <w:rsid w:val="00870B54"/>
    <w:rsid w:val="00870D31"/>
    <w:rsid w:val="008710A9"/>
    <w:rsid w:val="00871946"/>
    <w:rsid w:val="00871C40"/>
    <w:rsid w:val="00871E04"/>
    <w:rsid w:val="008723C1"/>
    <w:rsid w:val="008726EB"/>
    <w:rsid w:val="00872AC6"/>
    <w:rsid w:val="00872C43"/>
    <w:rsid w:val="00873118"/>
    <w:rsid w:val="008739BD"/>
    <w:rsid w:val="00873BCA"/>
    <w:rsid w:val="00873C9B"/>
    <w:rsid w:val="00874ACE"/>
    <w:rsid w:val="00874B4D"/>
    <w:rsid w:val="00874B82"/>
    <w:rsid w:val="00875A70"/>
    <w:rsid w:val="0087697D"/>
    <w:rsid w:val="00876C05"/>
    <w:rsid w:val="00876F4C"/>
    <w:rsid w:val="00877142"/>
    <w:rsid w:val="0087769A"/>
    <w:rsid w:val="00880C24"/>
    <w:rsid w:val="00880CBD"/>
    <w:rsid w:val="00880E09"/>
    <w:rsid w:val="00880F01"/>
    <w:rsid w:val="0088112A"/>
    <w:rsid w:val="00881C70"/>
    <w:rsid w:val="00882102"/>
    <w:rsid w:val="00882719"/>
    <w:rsid w:val="008827C3"/>
    <w:rsid w:val="0088317B"/>
    <w:rsid w:val="008843D1"/>
    <w:rsid w:val="008844F1"/>
    <w:rsid w:val="008849CE"/>
    <w:rsid w:val="00884EE7"/>
    <w:rsid w:val="0088505E"/>
    <w:rsid w:val="00885546"/>
    <w:rsid w:val="00885855"/>
    <w:rsid w:val="00885FF7"/>
    <w:rsid w:val="00886843"/>
    <w:rsid w:val="00886A31"/>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B1"/>
    <w:rsid w:val="008939BB"/>
    <w:rsid w:val="008946F9"/>
    <w:rsid w:val="00894EF9"/>
    <w:rsid w:val="0089517A"/>
    <w:rsid w:val="00895250"/>
    <w:rsid w:val="0089569A"/>
    <w:rsid w:val="008957AF"/>
    <w:rsid w:val="00895AE6"/>
    <w:rsid w:val="0089615C"/>
    <w:rsid w:val="0089651A"/>
    <w:rsid w:val="00896AC4"/>
    <w:rsid w:val="00897852"/>
    <w:rsid w:val="00897D8B"/>
    <w:rsid w:val="00897FA5"/>
    <w:rsid w:val="008A02FD"/>
    <w:rsid w:val="008A0ADC"/>
    <w:rsid w:val="008A113F"/>
    <w:rsid w:val="008A1BC5"/>
    <w:rsid w:val="008A1F10"/>
    <w:rsid w:val="008A258F"/>
    <w:rsid w:val="008A2744"/>
    <w:rsid w:val="008A2871"/>
    <w:rsid w:val="008A2922"/>
    <w:rsid w:val="008A31FD"/>
    <w:rsid w:val="008A3EA9"/>
    <w:rsid w:val="008A4A71"/>
    <w:rsid w:val="008A4B6A"/>
    <w:rsid w:val="008A540D"/>
    <w:rsid w:val="008A61FD"/>
    <w:rsid w:val="008A63BD"/>
    <w:rsid w:val="008A640C"/>
    <w:rsid w:val="008A68E0"/>
    <w:rsid w:val="008A735B"/>
    <w:rsid w:val="008A7530"/>
    <w:rsid w:val="008A778B"/>
    <w:rsid w:val="008A79E8"/>
    <w:rsid w:val="008B0346"/>
    <w:rsid w:val="008B0402"/>
    <w:rsid w:val="008B0D77"/>
    <w:rsid w:val="008B12B5"/>
    <w:rsid w:val="008B1319"/>
    <w:rsid w:val="008B163E"/>
    <w:rsid w:val="008B1A8E"/>
    <w:rsid w:val="008B1A9D"/>
    <w:rsid w:val="008B1B9B"/>
    <w:rsid w:val="008B2559"/>
    <w:rsid w:val="008B2676"/>
    <w:rsid w:val="008B2EC7"/>
    <w:rsid w:val="008B309D"/>
    <w:rsid w:val="008B3177"/>
    <w:rsid w:val="008B31F6"/>
    <w:rsid w:val="008B356F"/>
    <w:rsid w:val="008B4292"/>
    <w:rsid w:val="008B46FF"/>
    <w:rsid w:val="008B4868"/>
    <w:rsid w:val="008B49E3"/>
    <w:rsid w:val="008B4DE7"/>
    <w:rsid w:val="008B538B"/>
    <w:rsid w:val="008B552C"/>
    <w:rsid w:val="008B5731"/>
    <w:rsid w:val="008B5B50"/>
    <w:rsid w:val="008B5D44"/>
    <w:rsid w:val="008B5DAD"/>
    <w:rsid w:val="008B5EF6"/>
    <w:rsid w:val="008B62BE"/>
    <w:rsid w:val="008B66CC"/>
    <w:rsid w:val="008B67CC"/>
    <w:rsid w:val="008B71C5"/>
    <w:rsid w:val="008B71D3"/>
    <w:rsid w:val="008B75F2"/>
    <w:rsid w:val="008B7686"/>
    <w:rsid w:val="008B776C"/>
    <w:rsid w:val="008C0979"/>
    <w:rsid w:val="008C0E84"/>
    <w:rsid w:val="008C1269"/>
    <w:rsid w:val="008C160C"/>
    <w:rsid w:val="008C2131"/>
    <w:rsid w:val="008C274F"/>
    <w:rsid w:val="008C29A5"/>
    <w:rsid w:val="008C29C2"/>
    <w:rsid w:val="008C3010"/>
    <w:rsid w:val="008C3B66"/>
    <w:rsid w:val="008C42E9"/>
    <w:rsid w:val="008C45BD"/>
    <w:rsid w:val="008C4707"/>
    <w:rsid w:val="008C4B7D"/>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E010D"/>
    <w:rsid w:val="008E03CA"/>
    <w:rsid w:val="008E14CB"/>
    <w:rsid w:val="008E15FA"/>
    <w:rsid w:val="008E1AF0"/>
    <w:rsid w:val="008E1E83"/>
    <w:rsid w:val="008E2058"/>
    <w:rsid w:val="008E2683"/>
    <w:rsid w:val="008E26E1"/>
    <w:rsid w:val="008E294A"/>
    <w:rsid w:val="008E2E8C"/>
    <w:rsid w:val="008E348E"/>
    <w:rsid w:val="008E35AE"/>
    <w:rsid w:val="008E3906"/>
    <w:rsid w:val="008E44CF"/>
    <w:rsid w:val="008E46C3"/>
    <w:rsid w:val="008E4AD0"/>
    <w:rsid w:val="008E4F1A"/>
    <w:rsid w:val="008E5484"/>
    <w:rsid w:val="008E56F0"/>
    <w:rsid w:val="008E5967"/>
    <w:rsid w:val="008E62EE"/>
    <w:rsid w:val="008E6AF6"/>
    <w:rsid w:val="008E711E"/>
    <w:rsid w:val="008E7264"/>
    <w:rsid w:val="008E742A"/>
    <w:rsid w:val="008F056F"/>
    <w:rsid w:val="008F06DC"/>
    <w:rsid w:val="008F071D"/>
    <w:rsid w:val="008F0A5A"/>
    <w:rsid w:val="008F0C43"/>
    <w:rsid w:val="008F0DF6"/>
    <w:rsid w:val="008F16FC"/>
    <w:rsid w:val="008F1759"/>
    <w:rsid w:val="008F2620"/>
    <w:rsid w:val="008F2ACE"/>
    <w:rsid w:val="008F33EA"/>
    <w:rsid w:val="008F344A"/>
    <w:rsid w:val="008F3582"/>
    <w:rsid w:val="008F3761"/>
    <w:rsid w:val="008F394F"/>
    <w:rsid w:val="008F3AC8"/>
    <w:rsid w:val="008F3E0B"/>
    <w:rsid w:val="008F3E38"/>
    <w:rsid w:val="008F3EAB"/>
    <w:rsid w:val="008F40A2"/>
    <w:rsid w:val="008F4138"/>
    <w:rsid w:val="008F428B"/>
    <w:rsid w:val="008F49A8"/>
    <w:rsid w:val="008F4D41"/>
    <w:rsid w:val="008F4E76"/>
    <w:rsid w:val="008F4E95"/>
    <w:rsid w:val="008F52B3"/>
    <w:rsid w:val="008F53A4"/>
    <w:rsid w:val="008F53E4"/>
    <w:rsid w:val="008F53F4"/>
    <w:rsid w:val="008F64D9"/>
    <w:rsid w:val="008F7AB3"/>
    <w:rsid w:val="008F7D8F"/>
    <w:rsid w:val="009009B1"/>
    <w:rsid w:val="00900CB5"/>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E9"/>
    <w:rsid w:val="009122F4"/>
    <w:rsid w:val="0091233A"/>
    <w:rsid w:val="009126DD"/>
    <w:rsid w:val="00912766"/>
    <w:rsid w:val="009131A0"/>
    <w:rsid w:val="00913A89"/>
    <w:rsid w:val="00914449"/>
    <w:rsid w:val="00914C69"/>
    <w:rsid w:val="00914E32"/>
    <w:rsid w:val="009152DE"/>
    <w:rsid w:val="00915456"/>
    <w:rsid w:val="009159B7"/>
    <w:rsid w:val="00916826"/>
    <w:rsid w:val="009168FA"/>
    <w:rsid w:val="00916944"/>
    <w:rsid w:val="00916964"/>
    <w:rsid w:val="00916A57"/>
    <w:rsid w:val="00916E60"/>
    <w:rsid w:val="009170C9"/>
    <w:rsid w:val="00917115"/>
    <w:rsid w:val="00917237"/>
    <w:rsid w:val="009179D7"/>
    <w:rsid w:val="00917AC8"/>
    <w:rsid w:val="00917C1B"/>
    <w:rsid w:val="009207C1"/>
    <w:rsid w:val="00920B6D"/>
    <w:rsid w:val="0092124D"/>
    <w:rsid w:val="00921BBE"/>
    <w:rsid w:val="00921D3B"/>
    <w:rsid w:val="00921FF4"/>
    <w:rsid w:val="0092234D"/>
    <w:rsid w:val="00922508"/>
    <w:rsid w:val="0092333D"/>
    <w:rsid w:val="00923509"/>
    <w:rsid w:val="0092352A"/>
    <w:rsid w:val="00923563"/>
    <w:rsid w:val="009237E4"/>
    <w:rsid w:val="009238E3"/>
    <w:rsid w:val="00923B6B"/>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D4"/>
    <w:rsid w:val="00927D7F"/>
    <w:rsid w:val="00927FF1"/>
    <w:rsid w:val="00930052"/>
    <w:rsid w:val="009303FE"/>
    <w:rsid w:val="009307BD"/>
    <w:rsid w:val="00930FC9"/>
    <w:rsid w:val="00931626"/>
    <w:rsid w:val="00931677"/>
    <w:rsid w:val="009316BF"/>
    <w:rsid w:val="00931AEF"/>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6078"/>
    <w:rsid w:val="009366A5"/>
    <w:rsid w:val="00936B0D"/>
    <w:rsid w:val="00936D1B"/>
    <w:rsid w:val="00937337"/>
    <w:rsid w:val="00937409"/>
    <w:rsid w:val="00937754"/>
    <w:rsid w:val="009378BD"/>
    <w:rsid w:val="00937BFD"/>
    <w:rsid w:val="00937C2E"/>
    <w:rsid w:val="0094008F"/>
    <w:rsid w:val="009405F2"/>
    <w:rsid w:val="009409A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62C"/>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572E"/>
    <w:rsid w:val="00955CF5"/>
    <w:rsid w:val="00955D98"/>
    <w:rsid w:val="009566B1"/>
    <w:rsid w:val="009567EA"/>
    <w:rsid w:val="00957093"/>
    <w:rsid w:val="00957495"/>
    <w:rsid w:val="009606F1"/>
    <w:rsid w:val="009608E1"/>
    <w:rsid w:val="00960E88"/>
    <w:rsid w:val="009610F3"/>
    <w:rsid w:val="0096110A"/>
    <w:rsid w:val="009612F7"/>
    <w:rsid w:val="00961385"/>
    <w:rsid w:val="00961A04"/>
    <w:rsid w:val="00961CDC"/>
    <w:rsid w:val="009622F0"/>
    <w:rsid w:val="00962318"/>
    <w:rsid w:val="009625AD"/>
    <w:rsid w:val="009629D0"/>
    <w:rsid w:val="00963078"/>
    <w:rsid w:val="00963CD4"/>
    <w:rsid w:val="00963DB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726"/>
    <w:rsid w:val="009809C0"/>
    <w:rsid w:val="009818E1"/>
    <w:rsid w:val="0098198D"/>
    <w:rsid w:val="009823AD"/>
    <w:rsid w:val="00982A43"/>
    <w:rsid w:val="00982B98"/>
    <w:rsid w:val="00982BCF"/>
    <w:rsid w:val="0098396C"/>
    <w:rsid w:val="00983D55"/>
    <w:rsid w:val="00983E31"/>
    <w:rsid w:val="00983EC8"/>
    <w:rsid w:val="0098448E"/>
    <w:rsid w:val="009846FC"/>
    <w:rsid w:val="00984913"/>
    <w:rsid w:val="009856F2"/>
    <w:rsid w:val="009857FD"/>
    <w:rsid w:val="0098616A"/>
    <w:rsid w:val="009861DC"/>
    <w:rsid w:val="00986CC0"/>
    <w:rsid w:val="00990009"/>
    <w:rsid w:val="0099005E"/>
    <w:rsid w:val="009901EF"/>
    <w:rsid w:val="00990314"/>
    <w:rsid w:val="009904E4"/>
    <w:rsid w:val="009909AD"/>
    <w:rsid w:val="00990D0C"/>
    <w:rsid w:val="00990DBC"/>
    <w:rsid w:val="00991138"/>
    <w:rsid w:val="00991194"/>
    <w:rsid w:val="0099171F"/>
    <w:rsid w:val="009918C3"/>
    <w:rsid w:val="0099196F"/>
    <w:rsid w:val="00991A9E"/>
    <w:rsid w:val="009920EB"/>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E0B"/>
    <w:rsid w:val="009A0E46"/>
    <w:rsid w:val="009A0EA8"/>
    <w:rsid w:val="009A0EAE"/>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9A"/>
    <w:rsid w:val="009A4EF0"/>
    <w:rsid w:val="009A5623"/>
    <w:rsid w:val="009A5921"/>
    <w:rsid w:val="009A5C41"/>
    <w:rsid w:val="009A5C7E"/>
    <w:rsid w:val="009A73DA"/>
    <w:rsid w:val="009A76DE"/>
    <w:rsid w:val="009A7891"/>
    <w:rsid w:val="009A7C63"/>
    <w:rsid w:val="009B032E"/>
    <w:rsid w:val="009B0913"/>
    <w:rsid w:val="009B0CE2"/>
    <w:rsid w:val="009B0FE7"/>
    <w:rsid w:val="009B1067"/>
    <w:rsid w:val="009B12A0"/>
    <w:rsid w:val="009B161A"/>
    <w:rsid w:val="009B1A5E"/>
    <w:rsid w:val="009B1FAD"/>
    <w:rsid w:val="009B2277"/>
    <w:rsid w:val="009B28E1"/>
    <w:rsid w:val="009B2B07"/>
    <w:rsid w:val="009B325F"/>
    <w:rsid w:val="009B3661"/>
    <w:rsid w:val="009B4499"/>
    <w:rsid w:val="009B4A2D"/>
    <w:rsid w:val="009B4AC1"/>
    <w:rsid w:val="009B52B2"/>
    <w:rsid w:val="009B5A85"/>
    <w:rsid w:val="009B5E7D"/>
    <w:rsid w:val="009B5E80"/>
    <w:rsid w:val="009B5E88"/>
    <w:rsid w:val="009B6204"/>
    <w:rsid w:val="009B64A9"/>
    <w:rsid w:val="009B6557"/>
    <w:rsid w:val="009B6587"/>
    <w:rsid w:val="009B6F40"/>
    <w:rsid w:val="009B740A"/>
    <w:rsid w:val="009B78C3"/>
    <w:rsid w:val="009B7B02"/>
    <w:rsid w:val="009C032F"/>
    <w:rsid w:val="009C09C4"/>
    <w:rsid w:val="009C0A25"/>
    <w:rsid w:val="009C0EE4"/>
    <w:rsid w:val="009C1A38"/>
    <w:rsid w:val="009C2939"/>
    <w:rsid w:val="009C2AD8"/>
    <w:rsid w:val="009C2CB8"/>
    <w:rsid w:val="009C2E9D"/>
    <w:rsid w:val="009C3001"/>
    <w:rsid w:val="009C36E5"/>
    <w:rsid w:val="009C39A8"/>
    <w:rsid w:val="009C3DD3"/>
    <w:rsid w:val="009C449D"/>
    <w:rsid w:val="009C4CA6"/>
    <w:rsid w:val="009C4F54"/>
    <w:rsid w:val="009C5730"/>
    <w:rsid w:val="009C5B46"/>
    <w:rsid w:val="009C68EA"/>
    <w:rsid w:val="009C7446"/>
    <w:rsid w:val="009C7639"/>
    <w:rsid w:val="009C7B3D"/>
    <w:rsid w:val="009C7C5D"/>
    <w:rsid w:val="009D0BB8"/>
    <w:rsid w:val="009D14E5"/>
    <w:rsid w:val="009D14E8"/>
    <w:rsid w:val="009D1692"/>
    <w:rsid w:val="009D1954"/>
    <w:rsid w:val="009D1D77"/>
    <w:rsid w:val="009D22E5"/>
    <w:rsid w:val="009D319F"/>
    <w:rsid w:val="009D4773"/>
    <w:rsid w:val="009D4819"/>
    <w:rsid w:val="009D49DD"/>
    <w:rsid w:val="009D5592"/>
    <w:rsid w:val="009D5657"/>
    <w:rsid w:val="009D5C2B"/>
    <w:rsid w:val="009D5E56"/>
    <w:rsid w:val="009D628A"/>
    <w:rsid w:val="009D67C1"/>
    <w:rsid w:val="009D6CA0"/>
    <w:rsid w:val="009D7581"/>
    <w:rsid w:val="009D76F3"/>
    <w:rsid w:val="009D7B68"/>
    <w:rsid w:val="009E052E"/>
    <w:rsid w:val="009E0622"/>
    <w:rsid w:val="009E0867"/>
    <w:rsid w:val="009E0A51"/>
    <w:rsid w:val="009E0FA0"/>
    <w:rsid w:val="009E25C3"/>
    <w:rsid w:val="009E28E2"/>
    <w:rsid w:val="009E2A1F"/>
    <w:rsid w:val="009E2A56"/>
    <w:rsid w:val="009E2F65"/>
    <w:rsid w:val="009E3814"/>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F1A"/>
    <w:rsid w:val="009F0186"/>
    <w:rsid w:val="009F01EB"/>
    <w:rsid w:val="009F0305"/>
    <w:rsid w:val="009F0C7A"/>
    <w:rsid w:val="009F0CE0"/>
    <w:rsid w:val="009F20B8"/>
    <w:rsid w:val="009F25FF"/>
    <w:rsid w:val="009F2C1C"/>
    <w:rsid w:val="009F3063"/>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98D"/>
    <w:rsid w:val="009F5A5B"/>
    <w:rsid w:val="009F5BAB"/>
    <w:rsid w:val="009F67FB"/>
    <w:rsid w:val="009F6EB8"/>
    <w:rsid w:val="009F7B39"/>
    <w:rsid w:val="009F7CA6"/>
    <w:rsid w:val="009F7DE4"/>
    <w:rsid w:val="009F7F04"/>
    <w:rsid w:val="00A00110"/>
    <w:rsid w:val="00A0034F"/>
    <w:rsid w:val="00A00596"/>
    <w:rsid w:val="00A016F0"/>
    <w:rsid w:val="00A01947"/>
    <w:rsid w:val="00A020C4"/>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E02"/>
    <w:rsid w:val="00A07F27"/>
    <w:rsid w:val="00A10147"/>
    <w:rsid w:val="00A109A0"/>
    <w:rsid w:val="00A1125A"/>
    <w:rsid w:val="00A11548"/>
    <w:rsid w:val="00A11656"/>
    <w:rsid w:val="00A119A5"/>
    <w:rsid w:val="00A11C9A"/>
    <w:rsid w:val="00A1247F"/>
    <w:rsid w:val="00A1263D"/>
    <w:rsid w:val="00A127DE"/>
    <w:rsid w:val="00A12829"/>
    <w:rsid w:val="00A12DDE"/>
    <w:rsid w:val="00A13BE5"/>
    <w:rsid w:val="00A13D50"/>
    <w:rsid w:val="00A14127"/>
    <w:rsid w:val="00A147E9"/>
    <w:rsid w:val="00A14D02"/>
    <w:rsid w:val="00A151A6"/>
    <w:rsid w:val="00A15755"/>
    <w:rsid w:val="00A159F3"/>
    <w:rsid w:val="00A15B8F"/>
    <w:rsid w:val="00A15D69"/>
    <w:rsid w:val="00A15E81"/>
    <w:rsid w:val="00A160A0"/>
    <w:rsid w:val="00A161BA"/>
    <w:rsid w:val="00A161E8"/>
    <w:rsid w:val="00A1634F"/>
    <w:rsid w:val="00A163DC"/>
    <w:rsid w:val="00A16AB1"/>
    <w:rsid w:val="00A16DED"/>
    <w:rsid w:val="00A16EBA"/>
    <w:rsid w:val="00A16F7A"/>
    <w:rsid w:val="00A1719B"/>
    <w:rsid w:val="00A17436"/>
    <w:rsid w:val="00A204CB"/>
    <w:rsid w:val="00A20DAE"/>
    <w:rsid w:val="00A212E5"/>
    <w:rsid w:val="00A21607"/>
    <w:rsid w:val="00A21B97"/>
    <w:rsid w:val="00A21D65"/>
    <w:rsid w:val="00A22856"/>
    <w:rsid w:val="00A22BFD"/>
    <w:rsid w:val="00A230F1"/>
    <w:rsid w:val="00A23312"/>
    <w:rsid w:val="00A233A6"/>
    <w:rsid w:val="00A23EC3"/>
    <w:rsid w:val="00A24732"/>
    <w:rsid w:val="00A249C2"/>
    <w:rsid w:val="00A24ACB"/>
    <w:rsid w:val="00A24AF2"/>
    <w:rsid w:val="00A24C03"/>
    <w:rsid w:val="00A25143"/>
    <w:rsid w:val="00A256A8"/>
    <w:rsid w:val="00A25706"/>
    <w:rsid w:val="00A257C5"/>
    <w:rsid w:val="00A25F4F"/>
    <w:rsid w:val="00A265E5"/>
    <w:rsid w:val="00A269BC"/>
    <w:rsid w:val="00A27297"/>
    <w:rsid w:val="00A275E1"/>
    <w:rsid w:val="00A27977"/>
    <w:rsid w:val="00A30939"/>
    <w:rsid w:val="00A30C85"/>
    <w:rsid w:val="00A30F1E"/>
    <w:rsid w:val="00A31368"/>
    <w:rsid w:val="00A32733"/>
    <w:rsid w:val="00A32A2B"/>
    <w:rsid w:val="00A32DFB"/>
    <w:rsid w:val="00A34708"/>
    <w:rsid w:val="00A34F64"/>
    <w:rsid w:val="00A3502C"/>
    <w:rsid w:val="00A354F9"/>
    <w:rsid w:val="00A355ED"/>
    <w:rsid w:val="00A358BC"/>
    <w:rsid w:val="00A36095"/>
    <w:rsid w:val="00A360BD"/>
    <w:rsid w:val="00A3613D"/>
    <w:rsid w:val="00A363ED"/>
    <w:rsid w:val="00A3645F"/>
    <w:rsid w:val="00A36589"/>
    <w:rsid w:val="00A36913"/>
    <w:rsid w:val="00A3691B"/>
    <w:rsid w:val="00A369AA"/>
    <w:rsid w:val="00A37394"/>
    <w:rsid w:val="00A37F16"/>
    <w:rsid w:val="00A4007D"/>
    <w:rsid w:val="00A400F5"/>
    <w:rsid w:val="00A40615"/>
    <w:rsid w:val="00A407BD"/>
    <w:rsid w:val="00A407D5"/>
    <w:rsid w:val="00A40C55"/>
    <w:rsid w:val="00A412E0"/>
    <w:rsid w:val="00A4147F"/>
    <w:rsid w:val="00A41538"/>
    <w:rsid w:val="00A41903"/>
    <w:rsid w:val="00A424EB"/>
    <w:rsid w:val="00A428C8"/>
    <w:rsid w:val="00A42E5D"/>
    <w:rsid w:val="00A43B5B"/>
    <w:rsid w:val="00A43F4E"/>
    <w:rsid w:val="00A43FFF"/>
    <w:rsid w:val="00A441F0"/>
    <w:rsid w:val="00A442A4"/>
    <w:rsid w:val="00A44B28"/>
    <w:rsid w:val="00A44DA5"/>
    <w:rsid w:val="00A44EDF"/>
    <w:rsid w:val="00A457B4"/>
    <w:rsid w:val="00A46192"/>
    <w:rsid w:val="00A4668F"/>
    <w:rsid w:val="00A46716"/>
    <w:rsid w:val="00A46BD7"/>
    <w:rsid w:val="00A46C57"/>
    <w:rsid w:val="00A475D4"/>
    <w:rsid w:val="00A47D53"/>
    <w:rsid w:val="00A47D8F"/>
    <w:rsid w:val="00A5047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94F"/>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E1"/>
    <w:rsid w:val="00A5796F"/>
    <w:rsid w:val="00A57F00"/>
    <w:rsid w:val="00A600CC"/>
    <w:rsid w:val="00A60643"/>
    <w:rsid w:val="00A60A46"/>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D91"/>
    <w:rsid w:val="00A65F47"/>
    <w:rsid w:val="00A6609E"/>
    <w:rsid w:val="00A66497"/>
    <w:rsid w:val="00A664E4"/>
    <w:rsid w:val="00A668BE"/>
    <w:rsid w:val="00A668FD"/>
    <w:rsid w:val="00A67242"/>
    <w:rsid w:val="00A6741A"/>
    <w:rsid w:val="00A67531"/>
    <w:rsid w:val="00A678E4"/>
    <w:rsid w:val="00A70B7F"/>
    <w:rsid w:val="00A70EDC"/>
    <w:rsid w:val="00A71020"/>
    <w:rsid w:val="00A710D5"/>
    <w:rsid w:val="00A712C2"/>
    <w:rsid w:val="00A71BFF"/>
    <w:rsid w:val="00A7206C"/>
    <w:rsid w:val="00A720C8"/>
    <w:rsid w:val="00A7225A"/>
    <w:rsid w:val="00A722F5"/>
    <w:rsid w:val="00A72DEA"/>
    <w:rsid w:val="00A72EA0"/>
    <w:rsid w:val="00A73108"/>
    <w:rsid w:val="00A7324C"/>
    <w:rsid w:val="00A73388"/>
    <w:rsid w:val="00A73AFA"/>
    <w:rsid w:val="00A73FAD"/>
    <w:rsid w:val="00A741F8"/>
    <w:rsid w:val="00A74BE8"/>
    <w:rsid w:val="00A74DE3"/>
    <w:rsid w:val="00A750ED"/>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B4B"/>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78D"/>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13E7"/>
    <w:rsid w:val="00AB15AE"/>
    <w:rsid w:val="00AB15FE"/>
    <w:rsid w:val="00AB1BD4"/>
    <w:rsid w:val="00AB1E7A"/>
    <w:rsid w:val="00AB1E99"/>
    <w:rsid w:val="00AB2124"/>
    <w:rsid w:val="00AB2765"/>
    <w:rsid w:val="00AB2877"/>
    <w:rsid w:val="00AB28AD"/>
    <w:rsid w:val="00AB2CFD"/>
    <w:rsid w:val="00AB2ED5"/>
    <w:rsid w:val="00AB322B"/>
    <w:rsid w:val="00AB343D"/>
    <w:rsid w:val="00AB380D"/>
    <w:rsid w:val="00AB3A9C"/>
    <w:rsid w:val="00AB3AFE"/>
    <w:rsid w:val="00AB3C52"/>
    <w:rsid w:val="00AB4277"/>
    <w:rsid w:val="00AB440C"/>
    <w:rsid w:val="00AB46CC"/>
    <w:rsid w:val="00AB4A64"/>
    <w:rsid w:val="00AB4BB1"/>
    <w:rsid w:val="00AB54AD"/>
    <w:rsid w:val="00AB55EE"/>
    <w:rsid w:val="00AB58A4"/>
    <w:rsid w:val="00AB5937"/>
    <w:rsid w:val="00AB5DF9"/>
    <w:rsid w:val="00AB6011"/>
    <w:rsid w:val="00AB6399"/>
    <w:rsid w:val="00AB642C"/>
    <w:rsid w:val="00AB68B0"/>
    <w:rsid w:val="00AB6BB8"/>
    <w:rsid w:val="00AB7421"/>
    <w:rsid w:val="00AB76DF"/>
    <w:rsid w:val="00AB78D0"/>
    <w:rsid w:val="00AB79CC"/>
    <w:rsid w:val="00AB7AFB"/>
    <w:rsid w:val="00AB7D44"/>
    <w:rsid w:val="00AC0101"/>
    <w:rsid w:val="00AC0433"/>
    <w:rsid w:val="00AC0650"/>
    <w:rsid w:val="00AC08D2"/>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859"/>
    <w:rsid w:val="00AD1DE1"/>
    <w:rsid w:val="00AD1E26"/>
    <w:rsid w:val="00AD1F8A"/>
    <w:rsid w:val="00AD206A"/>
    <w:rsid w:val="00AD2524"/>
    <w:rsid w:val="00AD2B2B"/>
    <w:rsid w:val="00AD33D8"/>
    <w:rsid w:val="00AD3667"/>
    <w:rsid w:val="00AD3A3E"/>
    <w:rsid w:val="00AD3B17"/>
    <w:rsid w:val="00AD3D4A"/>
    <w:rsid w:val="00AD4660"/>
    <w:rsid w:val="00AD4AA0"/>
    <w:rsid w:val="00AD509D"/>
    <w:rsid w:val="00AD513F"/>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582"/>
    <w:rsid w:val="00AE2AA7"/>
    <w:rsid w:val="00AE2CF5"/>
    <w:rsid w:val="00AE35EC"/>
    <w:rsid w:val="00AE3B3B"/>
    <w:rsid w:val="00AE3FB9"/>
    <w:rsid w:val="00AE409E"/>
    <w:rsid w:val="00AE48C4"/>
    <w:rsid w:val="00AE4F88"/>
    <w:rsid w:val="00AE5101"/>
    <w:rsid w:val="00AE518D"/>
    <w:rsid w:val="00AE56CB"/>
    <w:rsid w:val="00AE5C31"/>
    <w:rsid w:val="00AE5E1E"/>
    <w:rsid w:val="00AE5F03"/>
    <w:rsid w:val="00AE6792"/>
    <w:rsid w:val="00AE7341"/>
    <w:rsid w:val="00AE7660"/>
    <w:rsid w:val="00AE7681"/>
    <w:rsid w:val="00AE7741"/>
    <w:rsid w:val="00AF015B"/>
    <w:rsid w:val="00AF03A8"/>
    <w:rsid w:val="00AF04E6"/>
    <w:rsid w:val="00AF075F"/>
    <w:rsid w:val="00AF0865"/>
    <w:rsid w:val="00AF0B11"/>
    <w:rsid w:val="00AF1469"/>
    <w:rsid w:val="00AF16D7"/>
    <w:rsid w:val="00AF1CC9"/>
    <w:rsid w:val="00AF1EA6"/>
    <w:rsid w:val="00AF2868"/>
    <w:rsid w:val="00AF29E3"/>
    <w:rsid w:val="00AF2C42"/>
    <w:rsid w:val="00AF300D"/>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E05"/>
    <w:rsid w:val="00B00086"/>
    <w:rsid w:val="00B002AA"/>
    <w:rsid w:val="00B00928"/>
    <w:rsid w:val="00B00B6C"/>
    <w:rsid w:val="00B00BA4"/>
    <w:rsid w:val="00B01895"/>
    <w:rsid w:val="00B01D5A"/>
    <w:rsid w:val="00B01D5F"/>
    <w:rsid w:val="00B01E9F"/>
    <w:rsid w:val="00B02336"/>
    <w:rsid w:val="00B023F1"/>
    <w:rsid w:val="00B0326E"/>
    <w:rsid w:val="00B03C81"/>
    <w:rsid w:val="00B03CE6"/>
    <w:rsid w:val="00B03EB9"/>
    <w:rsid w:val="00B04036"/>
    <w:rsid w:val="00B04F42"/>
    <w:rsid w:val="00B04F5E"/>
    <w:rsid w:val="00B05173"/>
    <w:rsid w:val="00B05506"/>
    <w:rsid w:val="00B0609A"/>
    <w:rsid w:val="00B06442"/>
    <w:rsid w:val="00B06695"/>
    <w:rsid w:val="00B06D47"/>
    <w:rsid w:val="00B072F0"/>
    <w:rsid w:val="00B0748E"/>
    <w:rsid w:val="00B07773"/>
    <w:rsid w:val="00B10485"/>
    <w:rsid w:val="00B10623"/>
    <w:rsid w:val="00B10893"/>
    <w:rsid w:val="00B1099D"/>
    <w:rsid w:val="00B117C4"/>
    <w:rsid w:val="00B123F6"/>
    <w:rsid w:val="00B12AF6"/>
    <w:rsid w:val="00B12CF4"/>
    <w:rsid w:val="00B12DB6"/>
    <w:rsid w:val="00B12E6A"/>
    <w:rsid w:val="00B133A7"/>
    <w:rsid w:val="00B135C4"/>
    <w:rsid w:val="00B13F2F"/>
    <w:rsid w:val="00B144D8"/>
    <w:rsid w:val="00B144EF"/>
    <w:rsid w:val="00B14817"/>
    <w:rsid w:val="00B14C5F"/>
    <w:rsid w:val="00B150F9"/>
    <w:rsid w:val="00B1565A"/>
    <w:rsid w:val="00B15AFD"/>
    <w:rsid w:val="00B15FDA"/>
    <w:rsid w:val="00B1655D"/>
    <w:rsid w:val="00B16958"/>
    <w:rsid w:val="00B170FF"/>
    <w:rsid w:val="00B172B6"/>
    <w:rsid w:val="00B17AC1"/>
    <w:rsid w:val="00B20082"/>
    <w:rsid w:val="00B20376"/>
    <w:rsid w:val="00B20843"/>
    <w:rsid w:val="00B212D6"/>
    <w:rsid w:val="00B21331"/>
    <w:rsid w:val="00B2154C"/>
    <w:rsid w:val="00B218CC"/>
    <w:rsid w:val="00B2198F"/>
    <w:rsid w:val="00B22B57"/>
    <w:rsid w:val="00B22B8C"/>
    <w:rsid w:val="00B22D7D"/>
    <w:rsid w:val="00B23818"/>
    <w:rsid w:val="00B23945"/>
    <w:rsid w:val="00B23955"/>
    <w:rsid w:val="00B23B84"/>
    <w:rsid w:val="00B23C4C"/>
    <w:rsid w:val="00B241F0"/>
    <w:rsid w:val="00B242E2"/>
    <w:rsid w:val="00B243A1"/>
    <w:rsid w:val="00B24F35"/>
    <w:rsid w:val="00B25354"/>
    <w:rsid w:val="00B254E2"/>
    <w:rsid w:val="00B25A81"/>
    <w:rsid w:val="00B25A91"/>
    <w:rsid w:val="00B25E72"/>
    <w:rsid w:val="00B261CA"/>
    <w:rsid w:val="00B2659F"/>
    <w:rsid w:val="00B2695F"/>
    <w:rsid w:val="00B27283"/>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5DD"/>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3C9"/>
    <w:rsid w:val="00B40B20"/>
    <w:rsid w:val="00B40CF3"/>
    <w:rsid w:val="00B4134E"/>
    <w:rsid w:val="00B41396"/>
    <w:rsid w:val="00B414BC"/>
    <w:rsid w:val="00B41554"/>
    <w:rsid w:val="00B41722"/>
    <w:rsid w:val="00B41892"/>
    <w:rsid w:val="00B420E7"/>
    <w:rsid w:val="00B421E9"/>
    <w:rsid w:val="00B42217"/>
    <w:rsid w:val="00B426C6"/>
    <w:rsid w:val="00B42800"/>
    <w:rsid w:val="00B42876"/>
    <w:rsid w:val="00B43A7E"/>
    <w:rsid w:val="00B4450D"/>
    <w:rsid w:val="00B44616"/>
    <w:rsid w:val="00B45230"/>
    <w:rsid w:val="00B45381"/>
    <w:rsid w:val="00B461EE"/>
    <w:rsid w:val="00B470E9"/>
    <w:rsid w:val="00B470FA"/>
    <w:rsid w:val="00B47194"/>
    <w:rsid w:val="00B471B0"/>
    <w:rsid w:val="00B4722F"/>
    <w:rsid w:val="00B47337"/>
    <w:rsid w:val="00B473E7"/>
    <w:rsid w:val="00B47657"/>
    <w:rsid w:val="00B47A66"/>
    <w:rsid w:val="00B504AD"/>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957"/>
    <w:rsid w:val="00B600AB"/>
    <w:rsid w:val="00B60178"/>
    <w:rsid w:val="00B6022A"/>
    <w:rsid w:val="00B60384"/>
    <w:rsid w:val="00B60787"/>
    <w:rsid w:val="00B60D68"/>
    <w:rsid w:val="00B60F6A"/>
    <w:rsid w:val="00B6117C"/>
    <w:rsid w:val="00B611C4"/>
    <w:rsid w:val="00B61201"/>
    <w:rsid w:val="00B6170E"/>
    <w:rsid w:val="00B6186B"/>
    <w:rsid w:val="00B62702"/>
    <w:rsid w:val="00B628AC"/>
    <w:rsid w:val="00B6302B"/>
    <w:rsid w:val="00B63447"/>
    <w:rsid w:val="00B63756"/>
    <w:rsid w:val="00B63841"/>
    <w:rsid w:val="00B63C98"/>
    <w:rsid w:val="00B646D1"/>
    <w:rsid w:val="00B646D2"/>
    <w:rsid w:val="00B64878"/>
    <w:rsid w:val="00B65102"/>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5F5"/>
    <w:rsid w:val="00B72970"/>
    <w:rsid w:val="00B72C42"/>
    <w:rsid w:val="00B7384A"/>
    <w:rsid w:val="00B73F25"/>
    <w:rsid w:val="00B75007"/>
    <w:rsid w:val="00B75663"/>
    <w:rsid w:val="00B75838"/>
    <w:rsid w:val="00B76623"/>
    <w:rsid w:val="00B76D52"/>
    <w:rsid w:val="00B772AF"/>
    <w:rsid w:val="00B7751F"/>
    <w:rsid w:val="00B77BB7"/>
    <w:rsid w:val="00B77D01"/>
    <w:rsid w:val="00B803E6"/>
    <w:rsid w:val="00B80B80"/>
    <w:rsid w:val="00B80D8C"/>
    <w:rsid w:val="00B80DCD"/>
    <w:rsid w:val="00B81259"/>
    <w:rsid w:val="00B81893"/>
    <w:rsid w:val="00B81F3F"/>
    <w:rsid w:val="00B81F83"/>
    <w:rsid w:val="00B8201A"/>
    <w:rsid w:val="00B823DF"/>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FA2"/>
    <w:rsid w:val="00B86407"/>
    <w:rsid w:val="00B86586"/>
    <w:rsid w:val="00B865F9"/>
    <w:rsid w:val="00B8683E"/>
    <w:rsid w:val="00B86BEA"/>
    <w:rsid w:val="00B87ED0"/>
    <w:rsid w:val="00B91152"/>
    <w:rsid w:val="00B912E8"/>
    <w:rsid w:val="00B914FD"/>
    <w:rsid w:val="00B9173C"/>
    <w:rsid w:val="00B929B9"/>
    <w:rsid w:val="00B92B34"/>
    <w:rsid w:val="00B93441"/>
    <w:rsid w:val="00B9376E"/>
    <w:rsid w:val="00B93F04"/>
    <w:rsid w:val="00B942DF"/>
    <w:rsid w:val="00B9450D"/>
    <w:rsid w:val="00B9490B"/>
    <w:rsid w:val="00B94FD9"/>
    <w:rsid w:val="00B95576"/>
    <w:rsid w:val="00B9599C"/>
    <w:rsid w:val="00B95B9D"/>
    <w:rsid w:val="00B95C14"/>
    <w:rsid w:val="00B96386"/>
    <w:rsid w:val="00B96849"/>
    <w:rsid w:val="00B976CB"/>
    <w:rsid w:val="00B97DD2"/>
    <w:rsid w:val="00BA0542"/>
    <w:rsid w:val="00BA0A62"/>
    <w:rsid w:val="00BA0B10"/>
    <w:rsid w:val="00BA0F56"/>
    <w:rsid w:val="00BA0FB5"/>
    <w:rsid w:val="00BA1076"/>
    <w:rsid w:val="00BA1449"/>
    <w:rsid w:val="00BA17D9"/>
    <w:rsid w:val="00BA1A22"/>
    <w:rsid w:val="00BA1ECE"/>
    <w:rsid w:val="00BA20BD"/>
    <w:rsid w:val="00BA2314"/>
    <w:rsid w:val="00BA23AC"/>
    <w:rsid w:val="00BA2874"/>
    <w:rsid w:val="00BA3949"/>
    <w:rsid w:val="00BA3DCA"/>
    <w:rsid w:val="00BA4B65"/>
    <w:rsid w:val="00BA4C30"/>
    <w:rsid w:val="00BA4FBC"/>
    <w:rsid w:val="00BA512C"/>
    <w:rsid w:val="00BA51D9"/>
    <w:rsid w:val="00BA55D4"/>
    <w:rsid w:val="00BA598D"/>
    <w:rsid w:val="00BA660E"/>
    <w:rsid w:val="00BA6A2E"/>
    <w:rsid w:val="00BA6D32"/>
    <w:rsid w:val="00BA7313"/>
    <w:rsid w:val="00BA74DB"/>
    <w:rsid w:val="00BA7942"/>
    <w:rsid w:val="00BA7EED"/>
    <w:rsid w:val="00BB0560"/>
    <w:rsid w:val="00BB0873"/>
    <w:rsid w:val="00BB08EA"/>
    <w:rsid w:val="00BB0A9E"/>
    <w:rsid w:val="00BB0B06"/>
    <w:rsid w:val="00BB0D0D"/>
    <w:rsid w:val="00BB1551"/>
    <w:rsid w:val="00BB1B3E"/>
    <w:rsid w:val="00BB1F5E"/>
    <w:rsid w:val="00BB2B37"/>
    <w:rsid w:val="00BB2B64"/>
    <w:rsid w:val="00BB2E03"/>
    <w:rsid w:val="00BB33DF"/>
    <w:rsid w:val="00BB3D4C"/>
    <w:rsid w:val="00BB4E82"/>
    <w:rsid w:val="00BB4EF1"/>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5A7"/>
    <w:rsid w:val="00BC39A4"/>
    <w:rsid w:val="00BC3E61"/>
    <w:rsid w:val="00BC4056"/>
    <w:rsid w:val="00BC409B"/>
    <w:rsid w:val="00BC43A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C7FD7"/>
    <w:rsid w:val="00BD009D"/>
    <w:rsid w:val="00BD04B3"/>
    <w:rsid w:val="00BD0920"/>
    <w:rsid w:val="00BD0982"/>
    <w:rsid w:val="00BD0FEC"/>
    <w:rsid w:val="00BD11B8"/>
    <w:rsid w:val="00BD11B9"/>
    <w:rsid w:val="00BD1954"/>
    <w:rsid w:val="00BD1A15"/>
    <w:rsid w:val="00BD1B2A"/>
    <w:rsid w:val="00BD2054"/>
    <w:rsid w:val="00BD214F"/>
    <w:rsid w:val="00BD2348"/>
    <w:rsid w:val="00BD2DA4"/>
    <w:rsid w:val="00BD312C"/>
    <w:rsid w:val="00BD3273"/>
    <w:rsid w:val="00BD34F3"/>
    <w:rsid w:val="00BD4318"/>
    <w:rsid w:val="00BD4462"/>
    <w:rsid w:val="00BD4A06"/>
    <w:rsid w:val="00BD4DF1"/>
    <w:rsid w:val="00BD5621"/>
    <w:rsid w:val="00BD5826"/>
    <w:rsid w:val="00BD5851"/>
    <w:rsid w:val="00BD5FB1"/>
    <w:rsid w:val="00BD6452"/>
    <w:rsid w:val="00BD645D"/>
    <w:rsid w:val="00BD64A8"/>
    <w:rsid w:val="00BD6570"/>
    <w:rsid w:val="00BD65E6"/>
    <w:rsid w:val="00BD665F"/>
    <w:rsid w:val="00BD6AAA"/>
    <w:rsid w:val="00BD6AF3"/>
    <w:rsid w:val="00BD6FE8"/>
    <w:rsid w:val="00BD7D9F"/>
    <w:rsid w:val="00BE12CF"/>
    <w:rsid w:val="00BE1A40"/>
    <w:rsid w:val="00BE1CB5"/>
    <w:rsid w:val="00BE2707"/>
    <w:rsid w:val="00BE2D29"/>
    <w:rsid w:val="00BE33E9"/>
    <w:rsid w:val="00BE3A34"/>
    <w:rsid w:val="00BE430F"/>
    <w:rsid w:val="00BE4A02"/>
    <w:rsid w:val="00BE4B1C"/>
    <w:rsid w:val="00BE519F"/>
    <w:rsid w:val="00BE52B7"/>
    <w:rsid w:val="00BE53D9"/>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84B"/>
    <w:rsid w:val="00BF1927"/>
    <w:rsid w:val="00BF218E"/>
    <w:rsid w:val="00BF21AF"/>
    <w:rsid w:val="00BF2A08"/>
    <w:rsid w:val="00BF2D40"/>
    <w:rsid w:val="00BF3100"/>
    <w:rsid w:val="00BF3619"/>
    <w:rsid w:val="00BF36D6"/>
    <w:rsid w:val="00BF37D8"/>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FA5"/>
    <w:rsid w:val="00C03FBA"/>
    <w:rsid w:val="00C04FB2"/>
    <w:rsid w:val="00C0566D"/>
    <w:rsid w:val="00C05963"/>
    <w:rsid w:val="00C05AA6"/>
    <w:rsid w:val="00C05E88"/>
    <w:rsid w:val="00C066AA"/>
    <w:rsid w:val="00C06AC6"/>
    <w:rsid w:val="00C06AFB"/>
    <w:rsid w:val="00C06B63"/>
    <w:rsid w:val="00C06E83"/>
    <w:rsid w:val="00C06FE5"/>
    <w:rsid w:val="00C07050"/>
    <w:rsid w:val="00C0716B"/>
    <w:rsid w:val="00C071E5"/>
    <w:rsid w:val="00C0791A"/>
    <w:rsid w:val="00C1015D"/>
    <w:rsid w:val="00C103AA"/>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502A"/>
    <w:rsid w:val="00C15BC5"/>
    <w:rsid w:val="00C15D31"/>
    <w:rsid w:val="00C15D41"/>
    <w:rsid w:val="00C15F36"/>
    <w:rsid w:val="00C1618E"/>
    <w:rsid w:val="00C1627E"/>
    <w:rsid w:val="00C16457"/>
    <w:rsid w:val="00C2073A"/>
    <w:rsid w:val="00C207CB"/>
    <w:rsid w:val="00C208C7"/>
    <w:rsid w:val="00C2098A"/>
    <w:rsid w:val="00C209D6"/>
    <w:rsid w:val="00C210B0"/>
    <w:rsid w:val="00C212F9"/>
    <w:rsid w:val="00C2152B"/>
    <w:rsid w:val="00C21570"/>
    <w:rsid w:val="00C2168F"/>
    <w:rsid w:val="00C21715"/>
    <w:rsid w:val="00C21966"/>
    <w:rsid w:val="00C21DDF"/>
    <w:rsid w:val="00C224CB"/>
    <w:rsid w:val="00C22881"/>
    <w:rsid w:val="00C2359E"/>
    <w:rsid w:val="00C2363D"/>
    <w:rsid w:val="00C241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549F"/>
    <w:rsid w:val="00C356D1"/>
    <w:rsid w:val="00C35FE0"/>
    <w:rsid w:val="00C364C0"/>
    <w:rsid w:val="00C364C1"/>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880"/>
    <w:rsid w:val="00C459B8"/>
    <w:rsid w:val="00C45C38"/>
    <w:rsid w:val="00C45C48"/>
    <w:rsid w:val="00C45F77"/>
    <w:rsid w:val="00C46085"/>
    <w:rsid w:val="00C46148"/>
    <w:rsid w:val="00C46417"/>
    <w:rsid w:val="00C4654C"/>
    <w:rsid w:val="00C4669D"/>
    <w:rsid w:val="00C46CA2"/>
    <w:rsid w:val="00C46CAC"/>
    <w:rsid w:val="00C46DCD"/>
    <w:rsid w:val="00C47050"/>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6D1"/>
    <w:rsid w:val="00C55745"/>
    <w:rsid w:val="00C55A06"/>
    <w:rsid w:val="00C55AD9"/>
    <w:rsid w:val="00C55F26"/>
    <w:rsid w:val="00C56225"/>
    <w:rsid w:val="00C56831"/>
    <w:rsid w:val="00C57751"/>
    <w:rsid w:val="00C57C0C"/>
    <w:rsid w:val="00C57C91"/>
    <w:rsid w:val="00C57E31"/>
    <w:rsid w:val="00C57ED1"/>
    <w:rsid w:val="00C60569"/>
    <w:rsid w:val="00C60A7F"/>
    <w:rsid w:val="00C61555"/>
    <w:rsid w:val="00C61E58"/>
    <w:rsid w:val="00C62599"/>
    <w:rsid w:val="00C6267A"/>
    <w:rsid w:val="00C62A1D"/>
    <w:rsid w:val="00C63035"/>
    <w:rsid w:val="00C6335F"/>
    <w:rsid w:val="00C634C4"/>
    <w:rsid w:val="00C63B35"/>
    <w:rsid w:val="00C63C60"/>
    <w:rsid w:val="00C64078"/>
    <w:rsid w:val="00C6469C"/>
    <w:rsid w:val="00C65933"/>
    <w:rsid w:val="00C660C4"/>
    <w:rsid w:val="00C660E8"/>
    <w:rsid w:val="00C660FE"/>
    <w:rsid w:val="00C668E2"/>
    <w:rsid w:val="00C67004"/>
    <w:rsid w:val="00C67417"/>
    <w:rsid w:val="00C6775C"/>
    <w:rsid w:val="00C67D42"/>
    <w:rsid w:val="00C700DB"/>
    <w:rsid w:val="00C700F2"/>
    <w:rsid w:val="00C70293"/>
    <w:rsid w:val="00C70435"/>
    <w:rsid w:val="00C705B1"/>
    <w:rsid w:val="00C70F55"/>
    <w:rsid w:val="00C72216"/>
    <w:rsid w:val="00C728B9"/>
    <w:rsid w:val="00C733DF"/>
    <w:rsid w:val="00C73544"/>
    <w:rsid w:val="00C739AD"/>
    <w:rsid w:val="00C73D3A"/>
    <w:rsid w:val="00C73D92"/>
    <w:rsid w:val="00C73DB2"/>
    <w:rsid w:val="00C73F61"/>
    <w:rsid w:val="00C741A7"/>
    <w:rsid w:val="00C74286"/>
    <w:rsid w:val="00C7441E"/>
    <w:rsid w:val="00C74D72"/>
    <w:rsid w:val="00C75516"/>
    <w:rsid w:val="00C75A4C"/>
    <w:rsid w:val="00C75E2E"/>
    <w:rsid w:val="00C75EB7"/>
    <w:rsid w:val="00C75F87"/>
    <w:rsid w:val="00C76A9B"/>
    <w:rsid w:val="00C76B7E"/>
    <w:rsid w:val="00C76D3A"/>
    <w:rsid w:val="00C76F9C"/>
    <w:rsid w:val="00C773C6"/>
    <w:rsid w:val="00C7792B"/>
    <w:rsid w:val="00C800DB"/>
    <w:rsid w:val="00C81176"/>
    <w:rsid w:val="00C813BA"/>
    <w:rsid w:val="00C81429"/>
    <w:rsid w:val="00C81ADB"/>
    <w:rsid w:val="00C81D2A"/>
    <w:rsid w:val="00C81EE8"/>
    <w:rsid w:val="00C82239"/>
    <w:rsid w:val="00C824AD"/>
    <w:rsid w:val="00C82E1A"/>
    <w:rsid w:val="00C83238"/>
    <w:rsid w:val="00C83931"/>
    <w:rsid w:val="00C8438B"/>
    <w:rsid w:val="00C84683"/>
    <w:rsid w:val="00C847BF"/>
    <w:rsid w:val="00C8512B"/>
    <w:rsid w:val="00C853DC"/>
    <w:rsid w:val="00C856A1"/>
    <w:rsid w:val="00C86129"/>
    <w:rsid w:val="00C862C6"/>
    <w:rsid w:val="00C868E1"/>
    <w:rsid w:val="00C87205"/>
    <w:rsid w:val="00C875B8"/>
    <w:rsid w:val="00C876CE"/>
    <w:rsid w:val="00C9037E"/>
    <w:rsid w:val="00C90473"/>
    <w:rsid w:val="00C90A40"/>
    <w:rsid w:val="00C90CDC"/>
    <w:rsid w:val="00C90D4D"/>
    <w:rsid w:val="00C90F13"/>
    <w:rsid w:val="00C913BD"/>
    <w:rsid w:val="00C91EE4"/>
    <w:rsid w:val="00C91FA2"/>
    <w:rsid w:val="00C91FA3"/>
    <w:rsid w:val="00C926B0"/>
    <w:rsid w:val="00C927F8"/>
    <w:rsid w:val="00C92A10"/>
    <w:rsid w:val="00C92DC1"/>
    <w:rsid w:val="00C9304F"/>
    <w:rsid w:val="00C933CD"/>
    <w:rsid w:val="00C937B2"/>
    <w:rsid w:val="00C93B6C"/>
    <w:rsid w:val="00C93CE4"/>
    <w:rsid w:val="00C93E6D"/>
    <w:rsid w:val="00C944D6"/>
    <w:rsid w:val="00C94610"/>
    <w:rsid w:val="00C96149"/>
    <w:rsid w:val="00C9713A"/>
    <w:rsid w:val="00C97466"/>
    <w:rsid w:val="00C97747"/>
    <w:rsid w:val="00C979D8"/>
    <w:rsid w:val="00CA05D9"/>
    <w:rsid w:val="00CA0CCF"/>
    <w:rsid w:val="00CA18E6"/>
    <w:rsid w:val="00CA1CC7"/>
    <w:rsid w:val="00CA1FF5"/>
    <w:rsid w:val="00CA251E"/>
    <w:rsid w:val="00CA2930"/>
    <w:rsid w:val="00CA2F1B"/>
    <w:rsid w:val="00CA30DD"/>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877"/>
    <w:rsid w:val="00CB224C"/>
    <w:rsid w:val="00CB356E"/>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26E"/>
    <w:rsid w:val="00CC0322"/>
    <w:rsid w:val="00CC0902"/>
    <w:rsid w:val="00CC0A4D"/>
    <w:rsid w:val="00CC0B86"/>
    <w:rsid w:val="00CC109E"/>
    <w:rsid w:val="00CC1895"/>
    <w:rsid w:val="00CC2515"/>
    <w:rsid w:val="00CC252D"/>
    <w:rsid w:val="00CC38C6"/>
    <w:rsid w:val="00CC394E"/>
    <w:rsid w:val="00CC39AE"/>
    <w:rsid w:val="00CC3A1C"/>
    <w:rsid w:val="00CC3F37"/>
    <w:rsid w:val="00CC4AC3"/>
    <w:rsid w:val="00CC5006"/>
    <w:rsid w:val="00CC529F"/>
    <w:rsid w:val="00CC5F55"/>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5384"/>
    <w:rsid w:val="00CD6990"/>
    <w:rsid w:val="00CD750F"/>
    <w:rsid w:val="00CD79CE"/>
    <w:rsid w:val="00CE0876"/>
    <w:rsid w:val="00CE0A77"/>
    <w:rsid w:val="00CE0AA3"/>
    <w:rsid w:val="00CE0B5F"/>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7BF"/>
    <w:rsid w:val="00CE5895"/>
    <w:rsid w:val="00CE5CCD"/>
    <w:rsid w:val="00CE6C96"/>
    <w:rsid w:val="00CE6DC9"/>
    <w:rsid w:val="00CE753E"/>
    <w:rsid w:val="00CE7557"/>
    <w:rsid w:val="00CE76BF"/>
    <w:rsid w:val="00CE77DC"/>
    <w:rsid w:val="00CF01CB"/>
    <w:rsid w:val="00CF0330"/>
    <w:rsid w:val="00CF041C"/>
    <w:rsid w:val="00CF09C7"/>
    <w:rsid w:val="00CF0E15"/>
    <w:rsid w:val="00CF15B1"/>
    <w:rsid w:val="00CF1A67"/>
    <w:rsid w:val="00CF1FF1"/>
    <w:rsid w:val="00CF31D0"/>
    <w:rsid w:val="00CF36B4"/>
    <w:rsid w:val="00CF384B"/>
    <w:rsid w:val="00CF3F14"/>
    <w:rsid w:val="00CF3FEA"/>
    <w:rsid w:val="00CF4C39"/>
    <w:rsid w:val="00CF4DA3"/>
    <w:rsid w:val="00CF525A"/>
    <w:rsid w:val="00CF551E"/>
    <w:rsid w:val="00CF582F"/>
    <w:rsid w:val="00CF5F85"/>
    <w:rsid w:val="00CF60FE"/>
    <w:rsid w:val="00CF62C5"/>
    <w:rsid w:val="00CF67D1"/>
    <w:rsid w:val="00CF6F7F"/>
    <w:rsid w:val="00CF7100"/>
    <w:rsid w:val="00CF73CE"/>
    <w:rsid w:val="00CF7461"/>
    <w:rsid w:val="00CF75E9"/>
    <w:rsid w:val="00CF776F"/>
    <w:rsid w:val="00CF785E"/>
    <w:rsid w:val="00D00388"/>
    <w:rsid w:val="00D0127E"/>
    <w:rsid w:val="00D01467"/>
    <w:rsid w:val="00D015C0"/>
    <w:rsid w:val="00D01D15"/>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A07"/>
    <w:rsid w:val="00D10BDB"/>
    <w:rsid w:val="00D10E22"/>
    <w:rsid w:val="00D10EA6"/>
    <w:rsid w:val="00D11113"/>
    <w:rsid w:val="00D113C2"/>
    <w:rsid w:val="00D11CE9"/>
    <w:rsid w:val="00D11E25"/>
    <w:rsid w:val="00D1261E"/>
    <w:rsid w:val="00D12639"/>
    <w:rsid w:val="00D12809"/>
    <w:rsid w:val="00D12B02"/>
    <w:rsid w:val="00D12D3C"/>
    <w:rsid w:val="00D135FE"/>
    <w:rsid w:val="00D13C34"/>
    <w:rsid w:val="00D13F14"/>
    <w:rsid w:val="00D1433C"/>
    <w:rsid w:val="00D14954"/>
    <w:rsid w:val="00D15098"/>
    <w:rsid w:val="00D154B6"/>
    <w:rsid w:val="00D15712"/>
    <w:rsid w:val="00D16112"/>
    <w:rsid w:val="00D16E36"/>
    <w:rsid w:val="00D170C7"/>
    <w:rsid w:val="00D1736E"/>
    <w:rsid w:val="00D17D3B"/>
    <w:rsid w:val="00D17DA5"/>
    <w:rsid w:val="00D20027"/>
    <w:rsid w:val="00D209AE"/>
    <w:rsid w:val="00D20B22"/>
    <w:rsid w:val="00D20E01"/>
    <w:rsid w:val="00D210BA"/>
    <w:rsid w:val="00D21270"/>
    <w:rsid w:val="00D21D0D"/>
    <w:rsid w:val="00D22533"/>
    <w:rsid w:val="00D22A01"/>
    <w:rsid w:val="00D22CC8"/>
    <w:rsid w:val="00D22EC5"/>
    <w:rsid w:val="00D22FD7"/>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30343"/>
    <w:rsid w:val="00D3035D"/>
    <w:rsid w:val="00D30B3D"/>
    <w:rsid w:val="00D31956"/>
    <w:rsid w:val="00D31F66"/>
    <w:rsid w:val="00D31FA2"/>
    <w:rsid w:val="00D326EA"/>
    <w:rsid w:val="00D326F1"/>
    <w:rsid w:val="00D3285C"/>
    <w:rsid w:val="00D32903"/>
    <w:rsid w:val="00D32B91"/>
    <w:rsid w:val="00D32E45"/>
    <w:rsid w:val="00D33043"/>
    <w:rsid w:val="00D3314C"/>
    <w:rsid w:val="00D33947"/>
    <w:rsid w:val="00D33A7B"/>
    <w:rsid w:val="00D33C72"/>
    <w:rsid w:val="00D33CF9"/>
    <w:rsid w:val="00D34025"/>
    <w:rsid w:val="00D3423C"/>
    <w:rsid w:val="00D34DA6"/>
    <w:rsid w:val="00D350D7"/>
    <w:rsid w:val="00D35825"/>
    <w:rsid w:val="00D3588D"/>
    <w:rsid w:val="00D35A7E"/>
    <w:rsid w:val="00D365FA"/>
    <w:rsid w:val="00D3689A"/>
    <w:rsid w:val="00D36B92"/>
    <w:rsid w:val="00D36F4B"/>
    <w:rsid w:val="00D37473"/>
    <w:rsid w:val="00D37CCA"/>
    <w:rsid w:val="00D37D4F"/>
    <w:rsid w:val="00D40C07"/>
    <w:rsid w:val="00D41385"/>
    <w:rsid w:val="00D414AC"/>
    <w:rsid w:val="00D41992"/>
    <w:rsid w:val="00D41A72"/>
    <w:rsid w:val="00D41ADD"/>
    <w:rsid w:val="00D42115"/>
    <w:rsid w:val="00D42380"/>
    <w:rsid w:val="00D42438"/>
    <w:rsid w:val="00D424FC"/>
    <w:rsid w:val="00D431CB"/>
    <w:rsid w:val="00D43280"/>
    <w:rsid w:val="00D435A1"/>
    <w:rsid w:val="00D43785"/>
    <w:rsid w:val="00D43B5C"/>
    <w:rsid w:val="00D43C00"/>
    <w:rsid w:val="00D43EA0"/>
    <w:rsid w:val="00D44076"/>
    <w:rsid w:val="00D44402"/>
    <w:rsid w:val="00D44424"/>
    <w:rsid w:val="00D455FD"/>
    <w:rsid w:val="00D45A8D"/>
    <w:rsid w:val="00D46410"/>
    <w:rsid w:val="00D46E68"/>
    <w:rsid w:val="00D46F6B"/>
    <w:rsid w:val="00D47666"/>
    <w:rsid w:val="00D47FFB"/>
    <w:rsid w:val="00D502ED"/>
    <w:rsid w:val="00D5068D"/>
    <w:rsid w:val="00D5075E"/>
    <w:rsid w:val="00D50809"/>
    <w:rsid w:val="00D50C48"/>
    <w:rsid w:val="00D515AE"/>
    <w:rsid w:val="00D519ED"/>
    <w:rsid w:val="00D536C4"/>
    <w:rsid w:val="00D5442A"/>
    <w:rsid w:val="00D546B8"/>
    <w:rsid w:val="00D54889"/>
    <w:rsid w:val="00D54CF8"/>
    <w:rsid w:val="00D54D64"/>
    <w:rsid w:val="00D55098"/>
    <w:rsid w:val="00D550F6"/>
    <w:rsid w:val="00D55974"/>
    <w:rsid w:val="00D55CA3"/>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6531"/>
    <w:rsid w:val="00D66816"/>
    <w:rsid w:val="00D66B37"/>
    <w:rsid w:val="00D66BD9"/>
    <w:rsid w:val="00D66D48"/>
    <w:rsid w:val="00D66DEA"/>
    <w:rsid w:val="00D67B2A"/>
    <w:rsid w:val="00D67FBD"/>
    <w:rsid w:val="00D70B76"/>
    <w:rsid w:val="00D70F22"/>
    <w:rsid w:val="00D70FFA"/>
    <w:rsid w:val="00D71197"/>
    <w:rsid w:val="00D71347"/>
    <w:rsid w:val="00D71A30"/>
    <w:rsid w:val="00D71AEF"/>
    <w:rsid w:val="00D71FA0"/>
    <w:rsid w:val="00D724C9"/>
    <w:rsid w:val="00D72551"/>
    <w:rsid w:val="00D72647"/>
    <w:rsid w:val="00D72765"/>
    <w:rsid w:val="00D72ED4"/>
    <w:rsid w:val="00D72F71"/>
    <w:rsid w:val="00D73264"/>
    <w:rsid w:val="00D7344A"/>
    <w:rsid w:val="00D73E27"/>
    <w:rsid w:val="00D742E5"/>
    <w:rsid w:val="00D749C8"/>
    <w:rsid w:val="00D74B8C"/>
    <w:rsid w:val="00D74F19"/>
    <w:rsid w:val="00D75E9A"/>
    <w:rsid w:val="00D75ED9"/>
    <w:rsid w:val="00D76400"/>
    <w:rsid w:val="00D7645C"/>
    <w:rsid w:val="00D7660A"/>
    <w:rsid w:val="00D766CC"/>
    <w:rsid w:val="00D769AD"/>
    <w:rsid w:val="00D7729C"/>
    <w:rsid w:val="00D77317"/>
    <w:rsid w:val="00D7746C"/>
    <w:rsid w:val="00D775A3"/>
    <w:rsid w:val="00D815CA"/>
    <w:rsid w:val="00D81B5C"/>
    <w:rsid w:val="00D82314"/>
    <w:rsid w:val="00D82882"/>
    <w:rsid w:val="00D828D0"/>
    <w:rsid w:val="00D829D5"/>
    <w:rsid w:val="00D82A8F"/>
    <w:rsid w:val="00D82AF7"/>
    <w:rsid w:val="00D82F37"/>
    <w:rsid w:val="00D84763"/>
    <w:rsid w:val="00D85396"/>
    <w:rsid w:val="00D85A98"/>
    <w:rsid w:val="00D85AE5"/>
    <w:rsid w:val="00D85EF3"/>
    <w:rsid w:val="00D85F64"/>
    <w:rsid w:val="00D86B8F"/>
    <w:rsid w:val="00D86C3D"/>
    <w:rsid w:val="00D86EB2"/>
    <w:rsid w:val="00D86FFE"/>
    <w:rsid w:val="00D874A3"/>
    <w:rsid w:val="00D87EC4"/>
    <w:rsid w:val="00D87FA2"/>
    <w:rsid w:val="00D901BA"/>
    <w:rsid w:val="00D90601"/>
    <w:rsid w:val="00D90C03"/>
    <w:rsid w:val="00D90C84"/>
    <w:rsid w:val="00D90DF8"/>
    <w:rsid w:val="00D90FD5"/>
    <w:rsid w:val="00D90FF3"/>
    <w:rsid w:val="00D91180"/>
    <w:rsid w:val="00D91513"/>
    <w:rsid w:val="00D91B2E"/>
    <w:rsid w:val="00D91B9B"/>
    <w:rsid w:val="00D9202B"/>
    <w:rsid w:val="00D924B4"/>
    <w:rsid w:val="00D92A68"/>
    <w:rsid w:val="00D92D27"/>
    <w:rsid w:val="00D92DCD"/>
    <w:rsid w:val="00D92FB6"/>
    <w:rsid w:val="00D93052"/>
    <w:rsid w:val="00D93B32"/>
    <w:rsid w:val="00D943F6"/>
    <w:rsid w:val="00D944DC"/>
    <w:rsid w:val="00D94788"/>
    <w:rsid w:val="00D94882"/>
    <w:rsid w:val="00D9492F"/>
    <w:rsid w:val="00D94C5B"/>
    <w:rsid w:val="00D94CED"/>
    <w:rsid w:val="00D95561"/>
    <w:rsid w:val="00D9579B"/>
    <w:rsid w:val="00D958B5"/>
    <w:rsid w:val="00D95DD6"/>
    <w:rsid w:val="00D95E62"/>
    <w:rsid w:val="00D9605B"/>
    <w:rsid w:val="00D96258"/>
    <w:rsid w:val="00D9673D"/>
    <w:rsid w:val="00D97496"/>
    <w:rsid w:val="00D97A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797"/>
    <w:rsid w:val="00DB1CCA"/>
    <w:rsid w:val="00DB23DF"/>
    <w:rsid w:val="00DB2EBF"/>
    <w:rsid w:val="00DB3389"/>
    <w:rsid w:val="00DB366A"/>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10B"/>
    <w:rsid w:val="00DC0364"/>
    <w:rsid w:val="00DC04C5"/>
    <w:rsid w:val="00DC0C04"/>
    <w:rsid w:val="00DC13B4"/>
    <w:rsid w:val="00DC1A3C"/>
    <w:rsid w:val="00DC21E8"/>
    <w:rsid w:val="00DC26A9"/>
    <w:rsid w:val="00DC2BBF"/>
    <w:rsid w:val="00DC3015"/>
    <w:rsid w:val="00DC32A0"/>
    <w:rsid w:val="00DC34DB"/>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9E"/>
    <w:rsid w:val="00DD1E96"/>
    <w:rsid w:val="00DD2000"/>
    <w:rsid w:val="00DD2002"/>
    <w:rsid w:val="00DD20C4"/>
    <w:rsid w:val="00DD2535"/>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AAB"/>
    <w:rsid w:val="00DE2FDC"/>
    <w:rsid w:val="00DE38A6"/>
    <w:rsid w:val="00DE4232"/>
    <w:rsid w:val="00DE44EB"/>
    <w:rsid w:val="00DE57E7"/>
    <w:rsid w:val="00DE606E"/>
    <w:rsid w:val="00DE63B8"/>
    <w:rsid w:val="00DE64A4"/>
    <w:rsid w:val="00DE6D69"/>
    <w:rsid w:val="00DE6DA6"/>
    <w:rsid w:val="00DE6EA9"/>
    <w:rsid w:val="00DE6F33"/>
    <w:rsid w:val="00DE71EA"/>
    <w:rsid w:val="00DE74B6"/>
    <w:rsid w:val="00DE7755"/>
    <w:rsid w:val="00DF05BB"/>
    <w:rsid w:val="00DF0856"/>
    <w:rsid w:val="00DF0E7D"/>
    <w:rsid w:val="00DF10AF"/>
    <w:rsid w:val="00DF119D"/>
    <w:rsid w:val="00DF15EC"/>
    <w:rsid w:val="00DF17A7"/>
    <w:rsid w:val="00DF1939"/>
    <w:rsid w:val="00DF1975"/>
    <w:rsid w:val="00DF1D9B"/>
    <w:rsid w:val="00DF20E0"/>
    <w:rsid w:val="00DF2143"/>
    <w:rsid w:val="00DF232B"/>
    <w:rsid w:val="00DF2B34"/>
    <w:rsid w:val="00DF2C5A"/>
    <w:rsid w:val="00DF2D9D"/>
    <w:rsid w:val="00DF30B7"/>
    <w:rsid w:val="00DF3167"/>
    <w:rsid w:val="00DF368F"/>
    <w:rsid w:val="00DF3FD4"/>
    <w:rsid w:val="00DF4589"/>
    <w:rsid w:val="00DF5084"/>
    <w:rsid w:val="00DF51B1"/>
    <w:rsid w:val="00DF5255"/>
    <w:rsid w:val="00DF5609"/>
    <w:rsid w:val="00DF5BB1"/>
    <w:rsid w:val="00DF5D2B"/>
    <w:rsid w:val="00DF6361"/>
    <w:rsid w:val="00DF6556"/>
    <w:rsid w:val="00DF6DF0"/>
    <w:rsid w:val="00DF713D"/>
    <w:rsid w:val="00DF7521"/>
    <w:rsid w:val="00DF7664"/>
    <w:rsid w:val="00DF7980"/>
    <w:rsid w:val="00DF7B14"/>
    <w:rsid w:val="00E00668"/>
    <w:rsid w:val="00E00B49"/>
    <w:rsid w:val="00E00C1B"/>
    <w:rsid w:val="00E00FB5"/>
    <w:rsid w:val="00E00FC9"/>
    <w:rsid w:val="00E01098"/>
    <w:rsid w:val="00E012FC"/>
    <w:rsid w:val="00E0137C"/>
    <w:rsid w:val="00E016DB"/>
    <w:rsid w:val="00E01969"/>
    <w:rsid w:val="00E01BC0"/>
    <w:rsid w:val="00E020E5"/>
    <w:rsid w:val="00E028D2"/>
    <w:rsid w:val="00E02A00"/>
    <w:rsid w:val="00E03286"/>
    <w:rsid w:val="00E036FF"/>
    <w:rsid w:val="00E04421"/>
    <w:rsid w:val="00E04681"/>
    <w:rsid w:val="00E057B1"/>
    <w:rsid w:val="00E05B46"/>
    <w:rsid w:val="00E06150"/>
    <w:rsid w:val="00E067B9"/>
    <w:rsid w:val="00E06B36"/>
    <w:rsid w:val="00E06D9F"/>
    <w:rsid w:val="00E076F5"/>
    <w:rsid w:val="00E07850"/>
    <w:rsid w:val="00E07BA6"/>
    <w:rsid w:val="00E07EED"/>
    <w:rsid w:val="00E07FD2"/>
    <w:rsid w:val="00E10073"/>
    <w:rsid w:val="00E10077"/>
    <w:rsid w:val="00E101EC"/>
    <w:rsid w:val="00E1024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4861"/>
    <w:rsid w:val="00E148A7"/>
    <w:rsid w:val="00E14D86"/>
    <w:rsid w:val="00E158A5"/>
    <w:rsid w:val="00E15ECE"/>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291"/>
    <w:rsid w:val="00E2234B"/>
    <w:rsid w:val="00E227AC"/>
    <w:rsid w:val="00E22B45"/>
    <w:rsid w:val="00E2325D"/>
    <w:rsid w:val="00E236F8"/>
    <w:rsid w:val="00E24936"/>
    <w:rsid w:val="00E2505A"/>
    <w:rsid w:val="00E254EC"/>
    <w:rsid w:val="00E25595"/>
    <w:rsid w:val="00E25656"/>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856"/>
    <w:rsid w:val="00E3597D"/>
    <w:rsid w:val="00E35FB1"/>
    <w:rsid w:val="00E365E6"/>
    <w:rsid w:val="00E369AD"/>
    <w:rsid w:val="00E374EE"/>
    <w:rsid w:val="00E376C4"/>
    <w:rsid w:val="00E37A80"/>
    <w:rsid w:val="00E4003A"/>
    <w:rsid w:val="00E400C8"/>
    <w:rsid w:val="00E40471"/>
    <w:rsid w:val="00E40756"/>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E0A"/>
    <w:rsid w:val="00E45EF7"/>
    <w:rsid w:val="00E470C8"/>
    <w:rsid w:val="00E4795F"/>
    <w:rsid w:val="00E47A92"/>
    <w:rsid w:val="00E47ABA"/>
    <w:rsid w:val="00E47C19"/>
    <w:rsid w:val="00E47CD1"/>
    <w:rsid w:val="00E47D54"/>
    <w:rsid w:val="00E47E49"/>
    <w:rsid w:val="00E47F53"/>
    <w:rsid w:val="00E47F67"/>
    <w:rsid w:val="00E500C2"/>
    <w:rsid w:val="00E50FDC"/>
    <w:rsid w:val="00E51123"/>
    <w:rsid w:val="00E5141A"/>
    <w:rsid w:val="00E516B1"/>
    <w:rsid w:val="00E51B3E"/>
    <w:rsid w:val="00E52192"/>
    <w:rsid w:val="00E523CA"/>
    <w:rsid w:val="00E525FE"/>
    <w:rsid w:val="00E52C9B"/>
    <w:rsid w:val="00E531C8"/>
    <w:rsid w:val="00E53428"/>
    <w:rsid w:val="00E53540"/>
    <w:rsid w:val="00E5357D"/>
    <w:rsid w:val="00E53773"/>
    <w:rsid w:val="00E5379F"/>
    <w:rsid w:val="00E53E03"/>
    <w:rsid w:val="00E540DE"/>
    <w:rsid w:val="00E54431"/>
    <w:rsid w:val="00E545FF"/>
    <w:rsid w:val="00E54679"/>
    <w:rsid w:val="00E548B3"/>
    <w:rsid w:val="00E5521E"/>
    <w:rsid w:val="00E55A42"/>
    <w:rsid w:val="00E55DCB"/>
    <w:rsid w:val="00E56878"/>
    <w:rsid w:val="00E56AE5"/>
    <w:rsid w:val="00E57890"/>
    <w:rsid w:val="00E57A1B"/>
    <w:rsid w:val="00E6002C"/>
    <w:rsid w:val="00E6010E"/>
    <w:rsid w:val="00E60757"/>
    <w:rsid w:val="00E60F0D"/>
    <w:rsid w:val="00E60F85"/>
    <w:rsid w:val="00E61843"/>
    <w:rsid w:val="00E6189A"/>
    <w:rsid w:val="00E627D9"/>
    <w:rsid w:val="00E62D5A"/>
    <w:rsid w:val="00E63207"/>
    <w:rsid w:val="00E63920"/>
    <w:rsid w:val="00E63CE4"/>
    <w:rsid w:val="00E63CF8"/>
    <w:rsid w:val="00E63E1D"/>
    <w:rsid w:val="00E63EEE"/>
    <w:rsid w:val="00E64161"/>
    <w:rsid w:val="00E64ACB"/>
    <w:rsid w:val="00E659B8"/>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DBE"/>
    <w:rsid w:val="00E80D70"/>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40C"/>
    <w:rsid w:val="00E93892"/>
    <w:rsid w:val="00E93BA8"/>
    <w:rsid w:val="00E93D5C"/>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41B"/>
    <w:rsid w:val="00EA5D43"/>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97"/>
    <w:rsid w:val="00EB24AD"/>
    <w:rsid w:val="00EB3063"/>
    <w:rsid w:val="00EB346E"/>
    <w:rsid w:val="00EB3599"/>
    <w:rsid w:val="00EB370B"/>
    <w:rsid w:val="00EB379C"/>
    <w:rsid w:val="00EB3BE1"/>
    <w:rsid w:val="00EB3FC3"/>
    <w:rsid w:val="00EB41BC"/>
    <w:rsid w:val="00EB437D"/>
    <w:rsid w:val="00EB45A2"/>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C04E8"/>
    <w:rsid w:val="00EC17E6"/>
    <w:rsid w:val="00EC1847"/>
    <w:rsid w:val="00EC18F8"/>
    <w:rsid w:val="00EC1C18"/>
    <w:rsid w:val="00EC1E26"/>
    <w:rsid w:val="00EC1F4D"/>
    <w:rsid w:val="00EC22F3"/>
    <w:rsid w:val="00EC23C7"/>
    <w:rsid w:val="00EC23D1"/>
    <w:rsid w:val="00EC2622"/>
    <w:rsid w:val="00EC26BC"/>
    <w:rsid w:val="00EC287A"/>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B01"/>
    <w:rsid w:val="00ED7B4C"/>
    <w:rsid w:val="00EE0061"/>
    <w:rsid w:val="00EE0649"/>
    <w:rsid w:val="00EE06AA"/>
    <w:rsid w:val="00EE0D1C"/>
    <w:rsid w:val="00EE1421"/>
    <w:rsid w:val="00EE154C"/>
    <w:rsid w:val="00EE1978"/>
    <w:rsid w:val="00EE19D9"/>
    <w:rsid w:val="00EE1EF5"/>
    <w:rsid w:val="00EE2164"/>
    <w:rsid w:val="00EE2199"/>
    <w:rsid w:val="00EE222B"/>
    <w:rsid w:val="00EE25C4"/>
    <w:rsid w:val="00EE262B"/>
    <w:rsid w:val="00EE283A"/>
    <w:rsid w:val="00EE299E"/>
    <w:rsid w:val="00EE2BB8"/>
    <w:rsid w:val="00EE34B7"/>
    <w:rsid w:val="00EE37AC"/>
    <w:rsid w:val="00EE44B3"/>
    <w:rsid w:val="00EE46D5"/>
    <w:rsid w:val="00EE4BD1"/>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64D"/>
    <w:rsid w:val="00EF2887"/>
    <w:rsid w:val="00EF2C96"/>
    <w:rsid w:val="00EF3FDD"/>
    <w:rsid w:val="00EF43C4"/>
    <w:rsid w:val="00EF4ABD"/>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B58"/>
    <w:rsid w:val="00F122DD"/>
    <w:rsid w:val="00F12982"/>
    <w:rsid w:val="00F12A8D"/>
    <w:rsid w:val="00F133BA"/>
    <w:rsid w:val="00F136BE"/>
    <w:rsid w:val="00F1388D"/>
    <w:rsid w:val="00F140F7"/>
    <w:rsid w:val="00F142FE"/>
    <w:rsid w:val="00F14AEE"/>
    <w:rsid w:val="00F14E11"/>
    <w:rsid w:val="00F15237"/>
    <w:rsid w:val="00F1534C"/>
    <w:rsid w:val="00F1538C"/>
    <w:rsid w:val="00F15427"/>
    <w:rsid w:val="00F15672"/>
    <w:rsid w:val="00F1584F"/>
    <w:rsid w:val="00F159E9"/>
    <w:rsid w:val="00F163EF"/>
    <w:rsid w:val="00F1649D"/>
    <w:rsid w:val="00F16943"/>
    <w:rsid w:val="00F16E28"/>
    <w:rsid w:val="00F16F67"/>
    <w:rsid w:val="00F17841"/>
    <w:rsid w:val="00F17E30"/>
    <w:rsid w:val="00F20529"/>
    <w:rsid w:val="00F205A5"/>
    <w:rsid w:val="00F206CE"/>
    <w:rsid w:val="00F209FC"/>
    <w:rsid w:val="00F20C78"/>
    <w:rsid w:val="00F2142D"/>
    <w:rsid w:val="00F216F8"/>
    <w:rsid w:val="00F2171A"/>
    <w:rsid w:val="00F21D31"/>
    <w:rsid w:val="00F21DBA"/>
    <w:rsid w:val="00F2218A"/>
    <w:rsid w:val="00F223D3"/>
    <w:rsid w:val="00F22563"/>
    <w:rsid w:val="00F22594"/>
    <w:rsid w:val="00F227E9"/>
    <w:rsid w:val="00F22AB1"/>
    <w:rsid w:val="00F22AD2"/>
    <w:rsid w:val="00F22BB0"/>
    <w:rsid w:val="00F2311A"/>
    <w:rsid w:val="00F234DE"/>
    <w:rsid w:val="00F2367D"/>
    <w:rsid w:val="00F23AD4"/>
    <w:rsid w:val="00F23C47"/>
    <w:rsid w:val="00F243B1"/>
    <w:rsid w:val="00F249ED"/>
    <w:rsid w:val="00F24D70"/>
    <w:rsid w:val="00F24E82"/>
    <w:rsid w:val="00F2503E"/>
    <w:rsid w:val="00F25097"/>
    <w:rsid w:val="00F253C5"/>
    <w:rsid w:val="00F255B8"/>
    <w:rsid w:val="00F25879"/>
    <w:rsid w:val="00F25EC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5007"/>
    <w:rsid w:val="00F350A1"/>
    <w:rsid w:val="00F351DE"/>
    <w:rsid w:val="00F35820"/>
    <w:rsid w:val="00F36235"/>
    <w:rsid w:val="00F36CA2"/>
    <w:rsid w:val="00F373EE"/>
    <w:rsid w:val="00F37736"/>
    <w:rsid w:val="00F3787F"/>
    <w:rsid w:val="00F400C2"/>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F82"/>
    <w:rsid w:val="00F57005"/>
    <w:rsid w:val="00F57135"/>
    <w:rsid w:val="00F5742A"/>
    <w:rsid w:val="00F57584"/>
    <w:rsid w:val="00F575D0"/>
    <w:rsid w:val="00F57C83"/>
    <w:rsid w:val="00F57E80"/>
    <w:rsid w:val="00F601F1"/>
    <w:rsid w:val="00F60728"/>
    <w:rsid w:val="00F60AD2"/>
    <w:rsid w:val="00F60C3C"/>
    <w:rsid w:val="00F61454"/>
    <w:rsid w:val="00F615E9"/>
    <w:rsid w:val="00F61803"/>
    <w:rsid w:val="00F61E01"/>
    <w:rsid w:val="00F61F79"/>
    <w:rsid w:val="00F6295A"/>
    <w:rsid w:val="00F63088"/>
    <w:rsid w:val="00F637E3"/>
    <w:rsid w:val="00F63AA3"/>
    <w:rsid w:val="00F63DAA"/>
    <w:rsid w:val="00F64133"/>
    <w:rsid w:val="00F64397"/>
    <w:rsid w:val="00F644CD"/>
    <w:rsid w:val="00F64759"/>
    <w:rsid w:val="00F648DE"/>
    <w:rsid w:val="00F64A95"/>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F2F"/>
    <w:rsid w:val="00F72551"/>
    <w:rsid w:val="00F72B15"/>
    <w:rsid w:val="00F7328E"/>
    <w:rsid w:val="00F737DC"/>
    <w:rsid w:val="00F73842"/>
    <w:rsid w:val="00F73B71"/>
    <w:rsid w:val="00F74753"/>
    <w:rsid w:val="00F74976"/>
    <w:rsid w:val="00F752C8"/>
    <w:rsid w:val="00F75744"/>
    <w:rsid w:val="00F75BC5"/>
    <w:rsid w:val="00F75E6C"/>
    <w:rsid w:val="00F7656D"/>
    <w:rsid w:val="00F76864"/>
    <w:rsid w:val="00F77403"/>
    <w:rsid w:val="00F777E5"/>
    <w:rsid w:val="00F778BE"/>
    <w:rsid w:val="00F779FF"/>
    <w:rsid w:val="00F77C1D"/>
    <w:rsid w:val="00F77D23"/>
    <w:rsid w:val="00F80228"/>
    <w:rsid w:val="00F80C2F"/>
    <w:rsid w:val="00F80CE3"/>
    <w:rsid w:val="00F80DC2"/>
    <w:rsid w:val="00F81018"/>
    <w:rsid w:val="00F81132"/>
    <w:rsid w:val="00F81BA3"/>
    <w:rsid w:val="00F8230D"/>
    <w:rsid w:val="00F82528"/>
    <w:rsid w:val="00F825F1"/>
    <w:rsid w:val="00F826F8"/>
    <w:rsid w:val="00F82909"/>
    <w:rsid w:val="00F82BDC"/>
    <w:rsid w:val="00F82C7C"/>
    <w:rsid w:val="00F82E32"/>
    <w:rsid w:val="00F82F66"/>
    <w:rsid w:val="00F8318A"/>
    <w:rsid w:val="00F833E4"/>
    <w:rsid w:val="00F836CB"/>
    <w:rsid w:val="00F837AB"/>
    <w:rsid w:val="00F83842"/>
    <w:rsid w:val="00F838AC"/>
    <w:rsid w:val="00F8437A"/>
    <w:rsid w:val="00F847D6"/>
    <w:rsid w:val="00F84F8E"/>
    <w:rsid w:val="00F85484"/>
    <w:rsid w:val="00F85669"/>
    <w:rsid w:val="00F859A9"/>
    <w:rsid w:val="00F85AA4"/>
    <w:rsid w:val="00F85B42"/>
    <w:rsid w:val="00F86054"/>
    <w:rsid w:val="00F864E5"/>
    <w:rsid w:val="00F86F55"/>
    <w:rsid w:val="00F87234"/>
    <w:rsid w:val="00F873DB"/>
    <w:rsid w:val="00F87675"/>
    <w:rsid w:val="00F87B59"/>
    <w:rsid w:val="00F87E25"/>
    <w:rsid w:val="00F909CC"/>
    <w:rsid w:val="00F90EB5"/>
    <w:rsid w:val="00F91865"/>
    <w:rsid w:val="00F91E3D"/>
    <w:rsid w:val="00F92240"/>
    <w:rsid w:val="00F92460"/>
    <w:rsid w:val="00F92C57"/>
    <w:rsid w:val="00F92E67"/>
    <w:rsid w:val="00F92E75"/>
    <w:rsid w:val="00F931D6"/>
    <w:rsid w:val="00F9366B"/>
    <w:rsid w:val="00F93DF8"/>
    <w:rsid w:val="00F942CC"/>
    <w:rsid w:val="00F9444D"/>
    <w:rsid w:val="00F944B5"/>
    <w:rsid w:val="00F948BB"/>
    <w:rsid w:val="00F94A75"/>
    <w:rsid w:val="00F94B34"/>
    <w:rsid w:val="00F94B53"/>
    <w:rsid w:val="00F94F0A"/>
    <w:rsid w:val="00F95155"/>
    <w:rsid w:val="00F95790"/>
    <w:rsid w:val="00F9598E"/>
    <w:rsid w:val="00F95F49"/>
    <w:rsid w:val="00F95F97"/>
    <w:rsid w:val="00F96093"/>
    <w:rsid w:val="00F97A08"/>
    <w:rsid w:val="00FA0002"/>
    <w:rsid w:val="00FA083D"/>
    <w:rsid w:val="00FA0FDB"/>
    <w:rsid w:val="00FA11D0"/>
    <w:rsid w:val="00FA1B18"/>
    <w:rsid w:val="00FA1DCF"/>
    <w:rsid w:val="00FA1E17"/>
    <w:rsid w:val="00FA20CD"/>
    <w:rsid w:val="00FA2A6F"/>
    <w:rsid w:val="00FA2CF8"/>
    <w:rsid w:val="00FA3F29"/>
    <w:rsid w:val="00FA4348"/>
    <w:rsid w:val="00FA5012"/>
    <w:rsid w:val="00FA5141"/>
    <w:rsid w:val="00FA55DC"/>
    <w:rsid w:val="00FA5984"/>
    <w:rsid w:val="00FA5A2D"/>
    <w:rsid w:val="00FA7068"/>
    <w:rsid w:val="00FA712F"/>
    <w:rsid w:val="00FA72AF"/>
    <w:rsid w:val="00FA7391"/>
    <w:rsid w:val="00FA767B"/>
    <w:rsid w:val="00FB0089"/>
    <w:rsid w:val="00FB00A7"/>
    <w:rsid w:val="00FB057F"/>
    <w:rsid w:val="00FB08C2"/>
    <w:rsid w:val="00FB0975"/>
    <w:rsid w:val="00FB09FE"/>
    <w:rsid w:val="00FB15F4"/>
    <w:rsid w:val="00FB1658"/>
    <w:rsid w:val="00FB184F"/>
    <w:rsid w:val="00FB1EAC"/>
    <w:rsid w:val="00FB22D5"/>
    <w:rsid w:val="00FB236D"/>
    <w:rsid w:val="00FB24A3"/>
    <w:rsid w:val="00FB2B74"/>
    <w:rsid w:val="00FB30E9"/>
    <w:rsid w:val="00FB3316"/>
    <w:rsid w:val="00FB36D2"/>
    <w:rsid w:val="00FB3E6D"/>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360"/>
    <w:rsid w:val="00FC04F3"/>
    <w:rsid w:val="00FC1093"/>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EAA"/>
    <w:rsid w:val="00FC7791"/>
    <w:rsid w:val="00FC78E7"/>
    <w:rsid w:val="00FC7CA4"/>
    <w:rsid w:val="00FC7DCE"/>
    <w:rsid w:val="00FC7E85"/>
    <w:rsid w:val="00FD0281"/>
    <w:rsid w:val="00FD0390"/>
    <w:rsid w:val="00FD04D8"/>
    <w:rsid w:val="00FD0F95"/>
    <w:rsid w:val="00FD1674"/>
    <w:rsid w:val="00FD18B4"/>
    <w:rsid w:val="00FD1DF6"/>
    <w:rsid w:val="00FD2405"/>
    <w:rsid w:val="00FD2C9D"/>
    <w:rsid w:val="00FD2E27"/>
    <w:rsid w:val="00FD2ECB"/>
    <w:rsid w:val="00FD38A3"/>
    <w:rsid w:val="00FD3A4F"/>
    <w:rsid w:val="00FD43B4"/>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BEE"/>
    <w:rsid w:val="00FD7C28"/>
    <w:rsid w:val="00FD7CE3"/>
    <w:rsid w:val="00FD7DF6"/>
    <w:rsid w:val="00FD7E30"/>
    <w:rsid w:val="00FE013D"/>
    <w:rsid w:val="00FE0AFB"/>
    <w:rsid w:val="00FE150D"/>
    <w:rsid w:val="00FE1512"/>
    <w:rsid w:val="00FE15D2"/>
    <w:rsid w:val="00FE1B16"/>
    <w:rsid w:val="00FE1E56"/>
    <w:rsid w:val="00FE2080"/>
    <w:rsid w:val="00FE2555"/>
    <w:rsid w:val="00FE3D28"/>
    <w:rsid w:val="00FE4063"/>
    <w:rsid w:val="00FE43EF"/>
    <w:rsid w:val="00FE4634"/>
    <w:rsid w:val="00FE46D0"/>
    <w:rsid w:val="00FE48EE"/>
    <w:rsid w:val="00FE4C99"/>
    <w:rsid w:val="00FE4F89"/>
    <w:rsid w:val="00FE5276"/>
    <w:rsid w:val="00FE5316"/>
    <w:rsid w:val="00FE5461"/>
    <w:rsid w:val="00FE60C1"/>
    <w:rsid w:val="00FE67D7"/>
    <w:rsid w:val="00FE6B7C"/>
    <w:rsid w:val="00FE6BAC"/>
    <w:rsid w:val="00FE7450"/>
    <w:rsid w:val="00FE7545"/>
    <w:rsid w:val="00FE7691"/>
    <w:rsid w:val="00FE7E8E"/>
    <w:rsid w:val="00FF010A"/>
    <w:rsid w:val="00FF0563"/>
    <w:rsid w:val="00FF0626"/>
    <w:rsid w:val="00FF0668"/>
    <w:rsid w:val="00FF1364"/>
    <w:rsid w:val="00FF13A0"/>
    <w:rsid w:val="00FF1705"/>
    <w:rsid w:val="00FF1927"/>
    <w:rsid w:val="00FF1AF2"/>
    <w:rsid w:val="00FF1EEB"/>
    <w:rsid w:val="00FF212A"/>
    <w:rsid w:val="00FF3040"/>
    <w:rsid w:val="00FF3457"/>
    <w:rsid w:val="00FF36B7"/>
    <w:rsid w:val="00FF4090"/>
    <w:rsid w:val="00FF468D"/>
    <w:rsid w:val="00FF5053"/>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uiPriority w:val="99"/>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 w:type="character" w:styleId="afe">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4E0F2F-CBFB-4D00-A3F5-03BEDE0B3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552</TotalTime>
  <Pages>4</Pages>
  <Words>1012</Words>
  <Characters>5769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MediaTek (Li-Chuan)</cp:lastModifiedBy>
  <cp:revision>91</cp:revision>
  <cp:lastPrinted>2007-12-21T04:58:00Z</cp:lastPrinted>
  <dcterms:created xsi:type="dcterms:W3CDTF">2021-08-04T03:36:00Z</dcterms:created>
  <dcterms:modified xsi:type="dcterms:W3CDTF">2021-08-06T03:44:00Z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